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6DE" w:rsidRPr="00F556DE" w:rsidRDefault="00F556DE" w:rsidP="00F556DE">
      <w:pPr>
        <w:spacing w:after="24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Ogłoszenie nr 511891-N-2019 z dnia 2019-02-11 r. </w:t>
      </w:r>
    </w:p>
    <w:p w:rsidR="00F556DE" w:rsidRPr="00F556DE" w:rsidRDefault="00F556DE" w:rsidP="00F556DE">
      <w:pPr>
        <w:spacing w:after="0" w:line="240" w:lineRule="auto"/>
        <w:jc w:val="center"/>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Górnośląskie Centrum Zdrowia Dziecka im. św. Jana Pawła II Samodzielny Publiczny Szpital Kliniczny nr 6 Śląskiego Uniwersytetu Medycznego w Katowicach: Dostawa środka do dezynfekcji wraz z dzierżawą urządzenia do dekontaminacji metodą zamgławiania na okres 12 miesięcy</w:t>
      </w:r>
      <w:r w:rsidRPr="00F556DE">
        <w:rPr>
          <w:rFonts w:ascii="Times New Roman" w:eastAsia="Times New Roman" w:hAnsi="Times New Roman" w:cs="Times New Roman"/>
          <w:sz w:val="24"/>
          <w:szCs w:val="24"/>
          <w:lang w:eastAsia="pl-PL"/>
        </w:rPr>
        <w:br/>
        <w:t xml:space="preserve">OGŁOSZENIE O ZAMÓWIENIU - Dostawy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Zamieszczanie ogłoszenia:</w:t>
      </w:r>
      <w:r w:rsidRPr="00F556DE">
        <w:rPr>
          <w:rFonts w:ascii="Times New Roman" w:eastAsia="Times New Roman" w:hAnsi="Times New Roman" w:cs="Times New Roman"/>
          <w:sz w:val="24"/>
          <w:szCs w:val="24"/>
          <w:lang w:eastAsia="pl-PL"/>
        </w:rPr>
        <w:t xml:space="preserve"> Zamieszczanie obowiązkowe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Ogłoszenie dotyczy:</w:t>
      </w:r>
      <w:r w:rsidRPr="00F556DE">
        <w:rPr>
          <w:rFonts w:ascii="Times New Roman" w:eastAsia="Times New Roman" w:hAnsi="Times New Roman" w:cs="Times New Roman"/>
          <w:sz w:val="24"/>
          <w:szCs w:val="24"/>
          <w:lang w:eastAsia="pl-PL"/>
        </w:rPr>
        <w:t xml:space="preserve"> Zamówienia publicznego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Nie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Nazwa projektu lub programu</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Nie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556DE">
        <w:rPr>
          <w:rFonts w:ascii="Times New Roman" w:eastAsia="Times New Roman" w:hAnsi="Times New Roman" w:cs="Times New Roman"/>
          <w:sz w:val="24"/>
          <w:szCs w:val="24"/>
          <w:lang w:eastAsia="pl-PL"/>
        </w:rPr>
        <w:t>Pzp</w:t>
      </w:r>
      <w:proofErr w:type="spellEnd"/>
      <w:r w:rsidRPr="00F556D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556DE">
        <w:rPr>
          <w:rFonts w:ascii="Times New Roman" w:eastAsia="Times New Roman" w:hAnsi="Times New Roman" w:cs="Times New Roman"/>
          <w:sz w:val="24"/>
          <w:szCs w:val="24"/>
          <w:lang w:eastAsia="pl-PL"/>
        </w:rPr>
        <w:br/>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u w:val="single"/>
          <w:lang w:eastAsia="pl-PL"/>
        </w:rPr>
        <w:t>SEKCJA I: ZAMAWIAJĄCY</w:t>
      </w:r>
      <w:r w:rsidRPr="00F556DE">
        <w:rPr>
          <w:rFonts w:ascii="Times New Roman" w:eastAsia="Times New Roman" w:hAnsi="Times New Roman" w:cs="Times New Roman"/>
          <w:sz w:val="24"/>
          <w:szCs w:val="24"/>
          <w:lang w:eastAsia="pl-PL"/>
        </w:rPr>
        <w:t xml:space="preserve">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 xml:space="preserve">Postępowanie przeprowadza centralny zamawiający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Nie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Nie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Informacje na temat podmiotu któremu zamawiający powierzył/powierzyli prowadzenie postępowania:</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Postępowanie jest przeprowadzane wspólnie przez zamawiających</w:t>
      </w:r>
      <w:r w:rsidRPr="00F556DE">
        <w:rPr>
          <w:rFonts w:ascii="Times New Roman" w:eastAsia="Times New Roman" w:hAnsi="Times New Roman" w:cs="Times New Roman"/>
          <w:sz w:val="24"/>
          <w:szCs w:val="24"/>
          <w:lang w:eastAsia="pl-PL"/>
        </w:rPr>
        <w:t xml:space="preserve">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Nie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Nie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Informacje dodatkowe:</w:t>
      </w:r>
      <w:r w:rsidRPr="00F556DE">
        <w:rPr>
          <w:rFonts w:ascii="Times New Roman" w:eastAsia="Times New Roman" w:hAnsi="Times New Roman" w:cs="Times New Roman"/>
          <w:sz w:val="24"/>
          <w:szCs w:val="24"/>
          <w:lang w:eastAsia="pl-PL"/>
        </w:rPr>
        <w:t xml:space="preserve">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 xml:space="preserve">I. 1) NAZWA I ADRES: </w:t>
      </w:r>
      <w:r w:rsidRPr="00F556DE">
        <w:rPr>
          <w:rFonts w:ascii="Times New Roman" w:eastAsia="Times New Roman" w:hAnsi="Times New Roman" w:cs="Times New Roman"/>
          <w:sz w:val="24"/>
          <w:szCs w:val="24"/>
          <w:lang w:eastAsia="pl-PL"/>
        </w:rPr>
        <w:t>Górnośląskie Centrum Zdrowia Dziecka im. św. Jana Pawła II Samodzielny Publiczny Szpital Kliniczny nr 6 Śląskiego Uniwersytetu Medycznego w Katowicach, krajowy numer identyfikacyjny 001415000, ul. ul. Medyków  16 , 40-</w:t>
      </w:r>
      <w:r w:rsidRPr="00F556DE">
        <w:rPr>
          <w:rFonts w:ascii="Times New Roman" w:eastAsia="Times New Roman" w:hAnsi="Times New Roman" w:cs="Times New Roman"/>
          <w:sz w:val="24"/>
          <w:szCs w:val="24"/>
          <w:lang w:eastAsia="pl-PL"/>
        </w:rPr>
        <w:lastRenderedPageBreak/>
        <w:t xml:space="preserve">752  Katowice, woj. śląskie, państwo Polska, tel. (032)2071532, , e-mail zp@gczd.katowice.pl, , faks (032)2071546. </w:t>
      </w:r>
      <w:r w:rsidRPr="00F556DE">
        <w:rPr>
          <w:rFonts w:ascii="Times New Roman" w:eastAsia="Times New Roman" w:hAnsi="Times New Roman" w:cs="Times New Roman"/>
          <w:sz w:val="24"/>
          <w:szCs w:val="24"/>
          <w:lang w:eastAsia="pl-PL"/>
        </w:rPr>
        <w:br/>
        <w:t xml:space="preserve">Adres strony internetowej (URL): www.gczd.katowice.pl </w:t>
      </w:r>
      <w:r w:rsidRPr="00F556DE">
        <w:rPr>
          <w:rFonts w:ascii="Times New Roman" w:eastAsia="Times New Roman" w:hAnsi="Times New Roman" w:cs="Times New Roman"/>
          <w:sz w:val="24"/>
          <w:szCs w:val="24"/>
          <w:lang w:eastAsia="pl-PL"/>
        </w:rPr>
        <w:br/>
        <w:t xml:space="preserve">Adres profilu nabywcy: </w:t>
      </w:r>
      <w:r w:rsidRPr="00F556D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 xml:space="preserve">I. 2) RODZAJ ZAMAWIAJĄCEGO: </w:t>
      </w:r>
      <w:r w:rsidRPr="00F556DE">
        <w:rPr>
          <w:rFonts w:ascii="Times New Roman" w:eastAsia="Times New Roman" w:hAnsi="Times New Roman" w:cs="Times New Roman"/>
          <w:sz w:val="24"/>
          <w:szCs w:val="24"/>
          <w:lang w:eastAsia="pl-PL"/>
        </w:rPr>
        <w:t xml:space="preserve">Podmiot prawa publicznego </w:t>
      </w:r>
      <w:r w:rsidRPr="00F556DE">
        <w:rPr>
          <w:rFonts w:ascii="Times New Roman" w:eastAsia="Times New Roman" w:hAnsi="Times New Roman" w:cs="Times New Roman"/>
          <w:sz w:val="24"/>
          <w:szCs w:val="24"/>
          <w:lang w:eastAsia="pl-PL"/>
        </w:rPr>
        <w:br/>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 xml:space="preserve">I.3) WSPÓLNE UDZIELANIE ZAMÓWIENIA </w:t>
      </w:r>
      <w:r w:rsidRPr="00F556DE">
        <w:rPr>
          <w:rFonts w:ascii="Times New Roman" w:eastAsia="Times New Roman" w:hAnsi="Times New Roman" w:cs="Times New Roman"/>
          <w:b/>
          <w:bCs/>
          <w:i/>
          <w:iCs/>
          <w:sz w:val="24"/>
          <w:szCs w:val="24"/>
          <w:lang w:eastAsia="pl-PL"/>
        </w:rPr>
        <w:t>(jeżeli dotyczy)</w:t>
      </w:r>
      <w:r w:rsidRPr="00F556DE">
        <w:rPr>
          <w:rFonts w:ascii="Times New Roman" w:eastAsia="Times New Roman" w:hAnsi="Times New Roman" w:cs="Times New Roman"/>
          <w:b/>
          <w:bCs/>
          <w:sz w:val="24"/>
          <w:szCs w:val="24"/>
          <w:lang w:eastAsia="pl-PL"/>
        </w:rPr>
        <w:t xml:space="preserve">: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556DE">
        <w:rPr>
          <w:rFonts w:ascii="Times New Roman" w:eastAsia="Times New Roman" w:hAnsi="Times New Roman" w:cs="Times New Roman"/>
          <w:sz w:val="24"/>
          <w:szCs w:val="24"/>
          <w:lang w:eastAsia="pl-PL"/>
        </w:rPr>
        <w:br/>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 xml:space="preserve">I.4) KOMUNIKACJA: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556DE">
        <w:rPr>
          <w:rFonts w:ascii="Times New Roman" w:eastAsia="Times New Roman" w:hAnsi="Times New Roman" w:cs="Times New Roman"/>
          <w:sz w:val="24"/>
          <w:szCs w:val="24"/>
          <w:lang w:eastAsia="pl-PL"/>
        </w:rPr>
        <w:t xml:space="preserve">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Tak </w:t>
      </w:r>
      <w:r w:rsidRPr="00F556DE">
        <w:rPr>
          <w:rFonts w:ascii="Times New Roman" w:eastAsia="Times New Roman" w:hAnsi="Times New Roman" w:cs="Times New Roman"/>
          <w:sz w:val="24"/>
          <w:szCs w:val="24"/>
          <w:lang w:eastAsia="pl-PL"/>
        </w:rPr>
        <w:br/>
        <w:t xml:space="preserve">www.gczd.katowice.pl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Tak </w:t>
      </w:r>
      <w:r w:rsidRPr="00F556DE">
        <w:rPr>
          <w:rFonts w:ascii="Times New Roman" w:eastAsia="Times New Roman" w:hAnsi="Times New Roman" w:cs="Times New Roman"/>
          <w:sz w:val="24"/>
          <w:szCs w:val="24"/>
          <w:lang w:eastAsia="pl-PL"/>
        </w:rPr>
        <w:br/>
        <w:t xml:space="preserve">www.gczd.katowice.pl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Nie </w:t>
      </w:r>
      <w:r w:rsidRPr="00F556DE">
        <w:rPr>
          <w:rFonts w:ascii="Times New Roman" w:eastAsia="Times New Roman" w:hAnsi="Times New Roman" w:cs="Times New Roman"/>
          <w:sz w:val="24"/>
          <w:szCs w:val="24"/>
          <w:lang w:eastAsia="pl-PL"/>
        </w:rPr>
        <w:br/>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Oferty lub wnioski o dopuszczenie do udziału w postępowaniu należy przesyłać:</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Elektronicznie</w:t>
      </w:r>
      <w:r w:rsidRPr="00F556DE">
        <w:rPr>
          <w:rFonts w:ascii="Times New Roman" w:eastAsia="Times New Roman" w:hAnsi="Times New Roman" w:cs="Times New Roman"/>
          <w:sz w:val="24"/>
          <w:szCs w:val="24"/>
          <w:lang w:eastAsia="pl-PL"/>
        </w:rPr>
        <w:t xml:space="preserve">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Nie </w:t>
      </w:r>
      <w:r w:rsidRPr="00F556DE">
        <w:rPr>
          <w:rFonts w:ascii="Times New Roman" w:eastAsia="Times New Roman" w:hAnsi="Times New Roman" w:cs="Times New Roman"/>
          <w:sz w:val="24"/>
          <w:szCs w:val="24"/>
          <w:lang w:eastAsia="pl-PL"/>
        </w:rPr>
        <w:br/>
        <w:t xml:space="preserve">adres </w:t>
      </w:r>
      <w:r w:rsidRPr="00F556DE">
        <w:rPr>
          <w:rFonts w:ascii="Times New Roman" w:eastAsia="Times New Roman" w:hAnsi="Times New Roman" w:cs="Times New Roman"/>
          <w:sz w:val="24"/>
          <w:szCs w:val="24"/>
          <w:lang w:eastAsia="pl-PL"/>
        </w:rPr>
        <w:br/>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t xml:space="preserve">Nie </w:t>
      </w:r>
      <w:r w:rsidRPr="00F556DE">
        <w:rPr>
          <w:rFonts w:ascii="Times New Roman" w:eastAsia="Times New Roman" w:hAnsi="Times New Roman" w:cs="Times New Roman"/>
          <w:sz w:val="24"/>
          <w:szCs w:val="24"/>
          <w:lang w:eastAsia="pl-PL"/>
        </w:rPr>
        <w:br/>
        <w:t xml:space="preserve">Inny sposób: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t xml:space="preserve">Nie </w:t>
      </w:r>
      <w:r w:rsidRPr="00F556DE">
        <w:rPr>
          <w:rFonts w:ascii="Times New Roman" w:eastAsia="Times New Roman" w:hAnsi="Times New Roman" w:cs="Times New Roman"/>
          <w:sz w:val="24"/>
          <w:szCs w:val="24"/>
          <w:lang w:eastAsia="pl-PL"/>
        </w:rPr>
        <w:br/>
        <w:t xml:space="preserve">Inny sposób: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lastRenderedPageBreak/>
        <w:t xml:space="preserve">Adres: </w:t>
      </w:r>
      <w:r w:rsidRPr="00F556DE">
        <w:rPr>
          <w:rFonts w:ascii="Times New Roman" w:eastAsia="Times New Roman" w:hAnsi="Times New Roman" w:cs="Times New Roman"/>
          <w:sz w:val="24"/>
          <w:szCs w:val="24"/>
          <w:lang w:eastAsia="pl-PL"/>
        </w:rPr>
        <w:br/>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556DE">
        <w:rPr>
          <w:rFonts w:ascii="Times New Roman" w:eastAsia="Times New Roman" w:hAnsi="Times New Roman" w:cs="Times New Roman"/>
          <w:sz w:val="24"/>
          <w:szCs w:val="24"/>
          <w:lang w:eastAsia="pl-PL"/>
        </w:rPr>
        <w:t xml:space="preserve">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Nie </w:t>
      </w:r>
      <w:r w:rsidRPr="00F556D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556DE">
        <w:rPr>
          <w:rFonts w:ascii="Times New Roman" w:eastAsia="Times New Roman" w:hAnsi="Times New Roman" w:cs="Times New Roman"/>
          <w:sz w:val="24"/>
          <w:szCs w:val="24"/>
          <w:lang w:eastAsia="pl-PL"/>
        </w:rPr>
        <w:br/>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u w:val="single"/>
          <w:lang w:eastAsia="pl-PL"/>
        </w:rPr>
        <w:t xml:space="preserve">SEKCJA II: PRZEDMIOT ZAMÓWIENIA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II.1) Nazwa nadana zamówieniu przez zamawiającego: </w:t>
      </w:r>
      <w:r w:rsidRPr="00F556DE">
        <w:rPr>
          <w:rFonts w:ascii="Times New Roman" w:eastAsia="Times New Roman" w:hAnsi="Times New Roman" w:cs="Times New Roman"/>
          <w:sz w:val="24"/>
          <w:szCs w:val="24"/>
          <w:lang w:eastAsia="pl-PL"/>
        </w:rPr>
        <w:t xml:space="preserve">Dostawa środka do dezynfekcji wraz z dzierżawą urządzenia do dekontaminacji metodą zamgławiania na okres 12 miesięcy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Numer referencyjny: </w:t>
      </w:r>
      <w:r w:rsidRPr="00F556DE">
        <w:rPr>
          <w:rFonts w:ascii="Times New Roman" w:eastAsia="Times New Roman" w:hAnsi="Times New Roman" w:cs="Times New Roman"/>
          <w:sz w:val="24"/>
          <w:szCs w:val="24"/>
          <w:lang w:eastAsia="pl-PL"/>
        </w:rPr>
        <w:t xml:space="preserve">PN/6/19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556DE" w:rsidRPr="00F556DE" w:rsidRDefault="00F556DE" w:rsidP="00F556DE">
      <w:pPr>
        <w:spacing w:after="0" w:line="240" w:lineRule="auto"/>
        <w:jc w:val="both"/>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Nie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II.2) Rodzaj zamówienia: </w:t>
      </w:r>
      <w:r w:rsidRPr="00F556DE">
        <w:rPr>
          <w:rFonts w:ascii="Times New Roman" w:eastAsia="Times New Roman" w:hAnsi="Times New Roman" w:cs="Times New Roman"/>
          <w:sz w:val="24"/>
          <w:szCs w:val="24"/>
          <w:lang w:eastAsia="pl-PL"/>
        </w:rPr>
        <w:t xml:space="preserve">Dostawy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II.3) Informacja o możliwości składania ofert częściowych</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t xml:space="preserve">Zamówienie podzielone jest na części: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Nie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Oferty lub wnioski o dopuszczenie do udziału w postępowaniu można składać w odniesieniu do:</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II.4) Krótki opis przedmiotu zamówienia </w:t>
      </w:r>
      <w:r w:rsidRPr="00F556D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556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556DE">
        <w:rPr>
          <w:rFonts w:ascii="Times New Roman" w:eastAsia="Times New Roman" w:hAnsi="Times New Roman" w:cs="Times New Roman"/>
          <w:sz w:val="24"/>
          <w:szCs w:val="24"/>
          <w:lang w:eastAsia="pl-PL"/>
        </w:rPr>
        <w:t xml:space="preserve">Przedmiotem niniejszego zamówienia jest dostawa środka do dezynfekcji wraz z dzierżawą urządzenia do dekontaminacji metodą zamgławiania na okres 12 miesięcy. Szczegółowy opis przedmiotu zamówienia został zawarty w SIWZ oraz w parametrach technicznych zał. nr 3 do SIWZ.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II.5) Główny kod CPV: </w:t>
      </w:r>
      <w:r w:rsidRPr="00F556DE">
        <w:rPr>
          <w:rFonts w:ascii="Times New Roman" w:eastAsia="Times New Roman" w:hAnsi="Times New Roman" w:cs="Times New Roman"/>
          <w:sz w:val="24"/>
          <w:szCs w:val="24"/>
          <w:lang w:eastAsia="pl-PL"/>
        </w:rPr>
        <w:t xml:space="preserve">33191000-5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Dodatkowe kody CPV:</w:t>
      </w:r>
      <w:r w:rsidRPr="00F556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556DE" w:rsidRPr="00F556DE" w:rsidTr="00F556DE">
        <w:tc>
          <w:tcPr>
            <w:tcW w:w="0" w:type="auto"/>
            <w:tcBorders>
              <w:top w:val="single" w:sz="6" w:space="0" w:color="000000"/>
              <w:left w:val="single" w:sz="6" w:space="0" w:color="000000"/>
              <w:bottom w:val="single" w:sz="6" w:space="0" w:color="000000"/>
              <w:right w:val="single" w:sz="6" w:space="0" w:color="000000"/>
            </w:tcBorders>
            <w:vAlign w:val="center"/>
            <w:hideMark/>
          </w:tcPr>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Kod CPV</w:t>
            </w:r>
          </w:p>
        </w:tc>
      </w:tr>
      <w:tr w:rsidR="00F556DE" w:rsidRPr="00F556DE" w:rsidTr="00F556DE">
        <w:tc>
          <w:tcPr>
            <w:tcW w:w="0" w:type="auto"/>
            <w:tcBorders>
              <w:top w:val="single" w:sz="6" w:space="0" w:color="000000"/>
              <w:left w:val="single" w:sz="6" w:space="0" w:color="000000"/>
              <w:bottom w:val="single" w:sz="6" w:space="0" w:color="000000"/>
              <w:right w:val="single" w:sz="6" w:space="0" w:color="000000"/>
            </w:tcBorders>
            <w:vAlign w:val="center"/>
            <w:hideMark/>
          </w:tcPr>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33631600-8</w:t>
            </w:r>
          </w:p>
        </w:tc>
      </w:tr>
    </w:tbl>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II.6) Całkowita wartość zamówienia </w:t>
      </w:r>
      <w:r w:rsidRPr="00F556DE">
        <w:rPr>
          <w:rFonts w:ascii="Times New Roman" w:eastAsia="Times New Roman" w:hAnsi="Times New Roman" w:cs="Times New Roman"/>
          <w:i/>
          <w:iCs/>
          <w:sz w:val="24"/>
          <w:szCs w:val="24"/>
          <w:lang w:eastAsia="pl-PL"/>
        </w:rPr>
        <w:t>(jeżeli zamawiający podaje informacje o wartości zamówienia)</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lastRenderedPageBreak/>
        <w:t xml:space="preserve">Wartość bez VAT: 164489,56 </w:t>
      </w:r>
      <w:r w:rsidRPr="00F556DE">
        <w:rPr>
          <w:rFonts w:ascii="Times New Roman" w:eastAsia="Times New Roman" w:hAnsi="Times New Roman" w:cs="Times New Roman"/>
          <w:sz w:val="24"/>
          <w:szCs w:val="24"/>
          <w:lang w:eastAsia="pl-PL"/>
        </w:rPr>
        <w:br/>
        <w:t xml:space="preserve">Waluta: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556DE">
        <w:rPr>
          <w:rFonts w:ascii="Times New Roman" w:eastAsia="Times New Roman" w:hAnsi="Times New Roman" w:cs="Times New Roman"/>
          <w:sz w:val="24"/>
          <w:szCs w:val="24"/>
          <w:lang w:eastAsia="pl-PL"/>
        </w:rPr>
        <w:t xml:space="preserve">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556DE">
        <w:rPr>
          <w:rFonts w:ascii="Times New Roman" w:eastAsia="Times New Roman" w:hAnsi="Times New Roman" w:cs="Times New Roman"/>
          <w:b/>
          <w:bCs/>
          <w:sz w:val="24"/>
          <w:szCs w:val="24"/>
          <w:lang w:eastAsia="pl-PL"/>
        </w:rPr>
        <w:t>Pzp</w:t>
      </w:r>
      <w:proofErr w:type="spellEnd"/>
      <w:r w:rsidRPr="00F556DE">
        <w:rPr>
          <w:rFonts w:ascii="Times New Roman" w:eastAsia="Times New Roman" w:hAnsi="Times New Roman" w:cs="Times New Roman"/>
          <w:b/>
          <w:bCs/>
          <w:sz w:val="24"/>
          <w:szCs w:val="24"/>
          <w:lang w:eastAsia="pl-PL"/>
        </w:rPr>
        <w:t xml:space="preserve">: </w:t>
      </w:r>
      <w:r w:rsidRPr="00F556DE">
        <w:rPr>
          <w:rFonts w:ascii="Times New Roman" w:eastAsia="Times New Roman" w:hAnsi="Times New Roman" w:cs="Times New Roman"/>
          <w:sz w:val="24"/>
          <w:szCs w:val="24"/>
          <w:lang w:eastAsia="pl-PL"/>
        </w:rPr>
        <w:t xml:space="preserve">Nie </w:t>
      </w:r>
      <w:r w:rsidRPr="00F556D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556DE">
        <w:rPr>
          <w:rFonts w:ascii="Times New Roman" w:eastAsia="Times New Roman" w:hAnsi="Times New Roman" w:cs="Times New Roman"/>
          <w:sz w:val="24"/>
          <w:szCs w:val="24"/>
          <w:lang w:eastAsia="pl-PL"/>
        </w:rPr>
        <w:t>Pzp</w:t>
      </w:r>
      <w:proofErr w:type="spellEnd"/>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t>miesiącach:  12  </w:t>
      </w:r>
      <w:r w:rsidRPr="00F556DE">
        <w:rPr>
          <w:rFonts w:ascii="Times New Roman" w:eastAsia="Times New Roman" w:hAnsi="Times New Roman" w:cs="Times New Roman"/>
          <w:i/>
          <w:iCs/>
          <w:sz w:val="24"/>
          <w:szCs w:val="24"/>
          <w:lang w:eastAsia="pl-PL"/>
        </w:rPr>
        <w:t xml:space="preserve"> lub </w:t>
      </w:r>
      <w:r w:rsidRPr="00F556DE">
        <w:rPr>
          <w:rFonts w:ascii="Times New Roman" w:eastAsia="Times New Roman" w:hAnsi="Times New Roman" w:cs="Times New Roman"/>
          <w:b/>
          <w:bCs/>
          <w:sz w:val="24"/>
          <w:szCs w:val="24"/>
          <w:lang w:eastAsia="pl-PL"/>
        </w:rPr>
        <w:t>dniach:</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i/>
          <w:iCs/>
          <w:sz w:val="24"/>
          <w:szCs w:val="24"/>
          <w:lang w:eastAsia="pl-PL"/>
        </w:rPr>
        <w:t>lub</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data rozpoczęcia: </w:t>
      </w:r>
      <w:r w:rsidRPr="00F556DE">
        <w:rPr>
          <w:rFonts w:ascii="Times New Roman" w:eastAsia="Times New Roman" w:hAnsi="Times New Roman" w:cs="Times New Roman"/>
          <w:sz w:val="24"/>
          <w:szCs w:val="24"/>
          <w:lang w:eastAsia="pl-PL"/>
        </w:rPr>
        <w:t> </w:t>
      </w:r>
      <w:r w:rsidRPr="00F556DE">
        <w:rPr>
          <w:rFonts w:ascii="Times New Roman" w:eastAsia="Times New Roman" w:hAnsi="Times New Roman" w:cs="Times New Roman"/>
          <w:i/>
          <w:iCs/>
          <w:sz w:val="24"/>
          <w:szCs w:val="24"/>
          <w:lang w:eastAsia="pl-PL"/>
        </w:rPr>
        <w:t xml:space="preserve"> lub </w:t>
      </w:r>
      <w:r w:rsidRPr="00F556DE">
        <w:rPr>
          <w:rFonts w:ascii="Times New Roman" w:eastAsia="Times New Roman" w:hAnsi="Times New Roman" w:cs="Times New Roman"/>
          <w:b/>
          <w:bCs/>
          <w:sz w:val="24"/>
          <w:szCs w:val="24"/>
          <w:lang w:eastAsia="pl-PL"/>
        </w:rPr>
        <w:t xml:space="preserve">zakończenia: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II.9) Informacje dodatkowe: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 xml:space="preserve">III.1) WARUNKI UDZIAŁU W POSTĘPOWANIU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t xml:space="preserve">Określenie warunków: Określenie warunków: Zamawiający nie opisuje w/w warunku </w:t>
      </w:r>
      <w:r w:rsidRPr="00F556DE">
        <w:rPr>
          <w:rFonts w:ascii="Times New Roman" w:eastAsia="Times New Roman" w:hAnsi="Times New Roman" w:cs="Times New Roman"/>
          <w:sz w:val="24"/>
          <w:szCs w:val="24"/>
          <w:lang w:eastAsia="pl-PL"/>
        </w:rPr>
        <w:br/>
        <w:t xml:space="preserve">Informacje dodatkowe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III.1.2) Sytuacja finansowa lub ekonomiczna </w:t>
      </w:r>
      <w:r w:rsidRPr="00F556DE">
        <w:rPr>
          <w:rFonts w:ascii="Times New Roman" w:eastAsia="Times New Roman" w:hAnsi="Times New Roman" w:cs="Times New Roman"/>
          <w:sz w:val="24"/>
          <w:szCs w:val="24"/>
          <w:lang w:eastAsia="pl-PL"/>
        </w:rPr>
        <w:br/>
        <w:t xml:space="preserve">Określenie warunków: Określenie warunków: Zamawiający nie opisuje w/w warunku </w:t>
      </w:r>
      <w:r w:rsidRPr="00F556DE">
        <w:rPr>
          <w:rFonts w:ascii="Times New Roman" w:eastAsia="Times New Roman" w:hAnsi="Times New Roman" w:cs="Times New Roman"/>
          <w:sz w:val="24"/>
          <w:szCs w:val="24"/>
          <w:lang w:eastAsia="pl-PL"/>
        </w:rPr>
        <w:br/>
        <w:t xml:space="preserve">Informacje dodatkowe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III.1.3) Zdolność techniczna lub zawodowa </w:t>
      </w:r>
      <w:r w:rsidRPr="00F556DE">
        <w:rPr>
          <w:rFonts w:ascii="Times New Roman" w:eastAsia="Times New Roman" w:hAnsi="Times New Roman" w:cs="Times New Roman"/>
          <w:sz w:val="24"/>
          <w:szCs w:val="24"/>
          <w:lang w:eastAsia="pl-PL"/>
        </w:rPr>
        <w:br/>
        <w:t xml:space="preserve">Określenie warunków: Określenie warunków: Zamawiający nie opisuje w/w warunku </w:t>
      </w:r>
      <w:r w:rsidRPr="00F556D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556DE">
        <w:rPr>
          <w:rFonts w:ascii="Times New Roman" w:eastAsia="Times New Roman" w:hAnsi="Times New Roman" w:cs="Times New Roman"/>
          <w:sz w:val="24"/>
          <w:szCs w:val="24"/>
          <w:lang w:eastAsia="pl-PL"/>
        </w:rPr>
        <w:br/>
        <w:t xml:space="preserve">Informacje dodatkowe: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 xml:space="preserve">III.2) PODSTAWY WYKLUCZENIA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556DE">
        <w:rPr>
          <w:rFonts w:ascii="Times New Roman" w:eastAsia="Times New Roman" w:hAnsi="Times New Roman" w:cs="Times New Roman"/>
          <w:b/>
          <w:bCs/>
          <w:sz w:val="24"/>
          <w:szCs w:val="24"/>
          <w:lang w:eastAsia="pl-PL"/>
        </w:rPr>
        <w:t>Pzp</w:t>
      </w:r>
      <w:proofErr w:type="spellEnd"/>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556DE">
        <w:rPr>
          <w:rFonts w:ascii="Times New Roman" w:eastAsia="Times New Roman" w:hAnsi="Times New Roman" w:cs="Times New Roman"/>
          <w:b/>
          <w:bCs/>
          <w:sz w:val="24"/>
          <w:szCs w:val="24"/>
          <w:lang w:eastAsia="pl-PL"/>
        </w:rPr>
        <w:t>Pzp</w:t>
      </w:r>
      <w:proofErr w:type="spellEnd"/>
      <w:r w:rsidRPr="00F556D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556DE">
        <w:rPr>
          <w:rFonts w:ascii="Times New Roman" w:eastAsia="Times New Roman" w:hAnsi="Times New Roman" w:cs="Times New Roman"/>
          <w:sz w:val="24"/>
          <w:szCs w:val="24"/>
          <w:lang w:eastAsia="pl-PL"/>
        </w:rPr>
        <w:t>Pzp</w:t>
      </w:r>
      <w:proofErr w:type="spellEnd"/>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F556DE">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556DE">
        <w:rPr>
          <w:rFonts w:ascii="Times New Roman" w:eastAsia="Times New Roman" w:hAnsi="Times New Roman" w:cs="Times New Roman"/>
          <w:sz w:val="24"/>
          <w:szCs w:val="24"/>
          <w:lang w:eastAsia="pl-PL"/>
        </w:rPr>
        <w:br/>
        <w:t xml:space="preserve">Tak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Oświadczenie o spełnianiu kryteriów selekcji </w:t>
      </w:r>
      <w:r w:rsidRPr="00F556DE">
        <w:rPr>
          <w:rFonts w:ascii="Times New Roman" w:eastAsia="Times New Roman" w:hAnsi="Times New Roman" w:cs="Times New Roman"/>
          <w:sz w:val="24"/>
          <w:szCs w:val="24"/>
          <w:lang w:eastAsia="pl-PL"/>
        </w:rPr>
        <w:br/>
        <w:t xml:space="preserve">Tak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III.5.1) W ZAKRESIE SPEŁNIANIA WARUNKÓW UDZIAŁU W POSTĘPOWANIU:</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III.5.2) W ZAKRESIE KRYTERIÓW SELEKCJI:</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 xml:space="preserve">III.7) INNE DOKUMENTY NIE WYMIENIONE W pkt III.3) - III.6)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Wymagane dołączenie do oferty badań skuteczności przy zastosowaniu badań według normy NFT 72-281 2009 (lub procedury równoważnej do określonej </w:t>
      </w:r>
      <w:proofErr w:type="spellStart"/>
      <w:r w:rsidRPr="00F556DE">
        <w:rPr>
          <w:rFonts w:ascii="Times New Roman" w:eastAsia="Times New Roman" w:hAnsi="Times New Roman" w:cs="Times New Roman"/>
          <w:sz w:val="24"/>
          <w:szCs w:val="24"/>
          <w:lang w:eastAsia="pl-PL"/>
        </w:rPr>
        <w:t>ww</w:t>
      </w:r>
      <w:proofErr w:type="spellEnd"/>
      <w:r w:rsidRPr="00F556DE">
        <w:rPr>
          <w:rFonts w:ascii="Times New Roman" w:eastAsia="Times New Roman" w:hAnsi="Times New Roman" w:cs="Times New Roman"/>
          <w:sz w:val="24"/>
          <w:szCs w:val="24"/>
          <w:lang w:eastAsia="pl-PL"/>
        </w:rPr>
        <w:t xml:space="preserve"> normą), w połączeniu z zaproponowanym w pakiecie nr 2 środkiem dezynfekcyjnym stosowanym w urządzeniu (w języku polskim). Wymaga się aby badania odnosiły się ściśle do preparatu oraz urządzenia o nazwie handlowej zawartej w ofercie. Kwestie składania dokumentów Wykonawców mających siedzibę lub miejsce zamieszkania poza terytorium Rzeczypospolitej Polskiej reguluje §7 Rozporządzenia Ministra Rozwoju z dnia 27 lipca 2016 r. w sprawie rodzajów dokumentów, jakich może żądać zamawiający od wykonawcy w postępowaniu o udzielenie zamówienia (Dz.U. 2016 poz. 1126 z </w:t>
      </w:r>
      <w:proofErr w:type="spellStart"/>
      <w:r w:rsidRPr="00F556DE">
        <w:rPr>
          <w:rFonts w:ascii="Times New Roman" w:eastAsia="Times New Roman" w:hAnsi="Times New Roman" w:cs="Times New Roman"/>
          <w:sz w:val="24"/>
          <w:szCs w:val="24"/>
          <w:lang w:eastAsia="pl-PL"/>
        </w:rPr>
        <w:t>póź</w:t>
      </w:r>
      <w:proofErr w:type="spellEnd"/>
      <w:r w:rsidRPr="00F556DE">
        <w:rPr>
          <w:rFonts w:ascii="Times New Roman" w:eastAsia="Times New Roman" w:hAnsi="Times New Roman" w:cs="Times New Roman"/>
          <w:sz w:val="24"/>
          <w:szCs w:val="24"/>
          <w:lang w:eastAsia="pl-PL"/>
        </w:rPr>
        <w:t xml:space="preserve">. zm.).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u w:val="single"/>
          <w:lang w:eastAsia="pl-PL"/>
        </w:rPr>
        <w:t xml:space="preserve">SEKCJA IV: PROCEDURA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 xml:space="preserve">IV.1) OPIS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IV.1.1) Tryb udzielenia zamówienia: </w:t>
      </w:r>
      <w:r w:rsidRPr="00F556DE">
        <w:rPr>
          <w:rFonts w:ascii="Times New Roman" w:eastAsia="Times New Roman" w:hAnsi="Times New Roman" w:cs="Times New Roman"/>
          <w:sz w:val="24"/>
          <w:szCs w:val="24"/>
          <w:lang w:eastAsia="pl-PL"/>
        </w:rPr>
        <w:t xml:space="preserve">Przetarg nieograniczony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IV.1.2) Zamawiający żąda wniesienia wadium:</w:t>
      </w:r>
      <w:r w:rsidRPr="00F556DE">
        <w:rPr>
          <w:rFonts w:ascii="Times New Roman" w:eastAsia="Times New Roman" w:hAnsi="Times New Roman" w:cs="Times New Roman"/>
          <w:sz w:val="24"/>
          <w:szCs w:val="24"/>
          <w:lang w:eastAsia="pl-PL"/>
        </w:rPr>
        <w:t xml:space="preserve">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Nie </w:t>
      </w:r>
      <w:r w:rsidRPr="00F556DE">
        <w:rPr>
          <w:rFonts w:ascii="Times New Roman" w:eastAsia="Times New Roman" w:hAnsi="Times New Roman" w:cs="Times New Roman"/>
          <w:sz w:val="24"/>
          <w:szCs w:val="24"/>
          <w:lang w:eastAsia="pl-PL"/>
        </w:rPr>
        <w:br/>
        <w:t xml:space="preserve">Informacja na temat wadium </w:t>
      </w:r>
      <w:r w:rsidRPr="00F556DE">
        <w:rPr>
          <w:rFonts w:ascii="Times New Roman" w:eastAsia="Times New Roman" w:hAnsi="Times New Roman" w:cs="Times New Roman"/>
          <w:sz w:val="24"/>
          <w:szCs w:val="24"/>
          <w:lang w:eastAsia="pl-PL"/>
        </w:rPr>
        <w:br/>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IV.1.3) Przewiduje się udzielenie zaliczek na poczet wykonania zamówienia:</w:t>
      </w:r>
      <w:r w:rsidRPr="00F556DE">
        <w:rPr>
          <w:rFonts w:ascii="Times New Roman" w:eastAsia="Times New Roman" w:hAnsi="Times New Roman" w:cs="Times New Roman"/>
          <w:sz w:val="24"/>
          <w:szCs w:val="24"/>
          <w:lang w:eastAsia="pl-PL"/>
        </w:rPr>
        <w:t xml:space="preserve">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Nie </w:t>
      </w:r>
      <w:r w:rsidRPr="00F556DE">
        <w:rPr>
          <w:rFonts w:ascii="Times New Roman" w:eastAsia="Times New Roman" w:hAnsi="Times New Roman" w:cs="Times New Roman"/>
          <w:sz w:val="24"/>
          <w:szCs w:val="24"/>
          <w:lang w:eastAsia="pl-PL"/>
        </w:rPr>
        <w:br/>
        <w:t xml:space="preserve">Należy podać informacje na temat udzielania zaliczek: </w:t>
      </w:r>
      <w:r w:rsidRPr="00F556DE">
        <w:rPr>
          <w:rFonts w:ascii="Times New Roman" w:eastAsia="Times New Roman" w:hAnsi="Times New Roman" w:cs="Times New Roman"/>
          <w:sz w:val="24"/>
          <w:szCs w:val="24"/>
          <w:lang w:eastAsia="pl-PL"/>
        </w:rPr>
        <w:br/>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lastRenderedPageBreak/>
        <w:br/>
      </w:r>
      <w:r w:rsidRPr="00F556D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Nie </w:t>
      </w:r>
      <w:r w:rsidRPr="00F556D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556DE">
        <w:rPr>
          <w:rFonts w:ascii="Times New Roman" w:eastAsia="Times New Roman" w:hAnsi="Times New Roman" w:cs="Times New Roman"/>
          <w:sz w:val="24"/>
          <w:szCs w:val="24"/>
          <w:lang w:eastAsia="pl-PL"/>
        </w:rPr>
        <w:br/>
        <w:t xml:space="preserve">Nie </w:t>
      </w:r>
      <w:r w:rsidRPr="00F556DE">
        <w:rPr>
          <w:rFonts w:ascii="Times New Roman" w:eastAsia="Times New Roman" w:hAnsi="Times New Roman" w:cs="Times New Roman"/>
          <w:sz w:val="24"/>
          <w:szCs w:val="24"/>
          <w:lang w:eastAsia="pl-PL"/>
        </w:rPr>
        <w:br/>
        <w:t xml:space="preserve">Informacje dodatkowe: </w:t>
      </w:r>
      <w:r w:rsidRPr="00F556DE">
        <w:rPr>
          <w:rFonts w:ascii="Times New Roman" w:eastAsia="Times New Roman" w:hAnsi="Times New Roman" w:cs="Times New Roman"/>
          <w:sz w:val="24"/>
          <w:szCs w:val="24"/>
          <w:lang w:eastAsia="pl-PL"/>
        </w:rPr>
        <w:br/>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IV.1.5.) Wymaga się złożenia oferty wariantowej: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Nie </w:t>
      </w:r>
      <w:r w:rsidRPr="00F556DE">
        <w:rPr>
          <w:rFonts w:ascii="Times New Roman" w:eastAsia="Times New Roman" w:hAnsi="Times New Roman" w:cs="Times New Roman"/>
          <w:sz w:val="24"/>
          <w:szCs w:val="24"/>
          <w:lang w:eastAsia="pl-PL"/>
        </w:rPr>
        <w:br/>
        <w:t xml:space="preserve">Dopuszcza się złożenie oferty wariantowej </w:t>
      </w:r>
      <w:r w:rsidRPr="00F556DE">
        <w:rPr>
          <w:rFonts w:ascii="Times New Roman" w:eastAsia="Times New Roman" w:hAnsi="Times New Roman" w:cs="Times New Roman"/>
          <w:sz w:val="24"/>
          <w:szCs w:val="24"/>
          <w:lang w:eastAsia="pl-PL"/>
        </w:rPr>
        <w:br/>
        <w:t xml:space="preserve">Nie </w:t>
      </w:r>
      <w:r w:rsidRPr="00F556D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556DE">
        <w:rPr>
          <w:rFonts w:ascii="Times New Roman" w:eastAsia="Times New Roman" w:hAnsi="Times New Roman" w:cs="Times New Roman"/>
          <w:sz w:val="24"/>
          <w:szCs w:val="24"/>
          <w:lang w:eastAsia="pl-PL"/>
        </w:rPr>
        <w:br/>
        <w:t xml:space="preserve">Nie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Liczba wykonawców   </w:t>
      </w:r>
      <w:r w:rsidRPr="00F556DE">
        <w:rPr>
          <w:rFonts w:ascii="Times New Roman" w:eastAsia="Times New Roman" w:hAnsi="Times New Roman" w:cs="Times New Roman"/>
          <w:sz w:val="24"/>
          <w:szCs w:val="24"/>
          <w:lang w:eastAsia="pl-PL"/>
        </w:rPr>
        <w:br/>
        <w:t xml:space="preserve">Przewidywana minimalna liczba wykonawców </w:t>
      </w:r>
      <w:r w:rsidRPr="00F556DE">
        <w:rPr>
          <w:rFonts w:ascii="Times New Roman" w:eastAsia="Times New Roman" w:hAnsi="Times New Roman" w:cs="Times New Roman"/>
          <w:sz w:val="24"/>
          <w:szCs w:val="24"/>
          <w:lang w:eastAsia="pl-PL"/>
        </w:rPr>
        <w:br/>
        <w:t xml:space="preserve">Maksymalna liczba wykonawców   </w:t>
      </w:r>
      <w:r w:rsidRPr="00F556DE">
        <w:rPr>
          <w:rFonts w:ascii="Times New Roman" w:eastAsia="Times New Roman" w:hAnsi="Times New Roman" w:cs="Times New Roman"/>
          <w:sz w:val="24"/>
          <w:szCs w:val="24"/>
          <w:lang w:eastAsia="pl-PL"/>
        </w:rPr>
        <w:br/>
        <w:t xml:space="preserve">Kryteria selekcji wykonawców: </w:t>
      </w:r>
      <w:r w:rsidRPr="00F556DE">
        <w:rPr>
          <w:rFonts w:ascii="Times New Roman" w:eastAsia="Times New Roman" w:hAnsi="Times New Roman" w:cs="Times New Roman"/>
          <w:sz w:val="24"/>
          <w:szCs w:val="24"/>
          <w:lang w:eastAsia="pl-PL"/>
        </w:rPr>
        <w:br/>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IV.1.7) Informacje na temat umowy ramowej lub dynamicznego systemu zakupów: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Umowa ramowa będzie zawarta: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t xml:space="preserve">Czy przewiduje się ograniczenie liczby uczestników umowy ramowej: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t xml:space="preserve">Przewidziana maksymalna liczba uczestników umowy ramowej: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t xml:space="preserve">Informacje dodatkowe: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t xml:space="preserve">Zamówienie obejmuje ustanowienie dynamicznego systemu zakupów: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t xml:space="preserve">Informacje dodatkowe: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556DE">
        <w:rPr>
          <w:rFonts w:ascii="Times New Roman" w:eastAsia="Times New Roman" w:hAnsi="Times New Roman" w:cs="Times New Roman"/>
          <w:sz w:val="24"/>
          <w:szCs w:val="24"/>
          <w:lang w:eastAsia="pl-PL"/>
        </w:rPr>
        <w:br/>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lastRenderedPageBreak/>
        <w:br/>
      </w:r>
      <w:r w:rsidRPr="00F556DE">
        <w:rPr>
          <w:rFonts w:ascii="Times New Roman" w:eastAsia="Times New Roman" w:hAnsi="Times New Roman" w:cs="Times New Roman"/>
          <w:b/>
          <w:bCs/>
          <w:sz w:val="24"/>
          <w:szCs w:val="24"/>
          <w:lang w:eastAsia="pl-PL"/>
        </w:rPr>
        <w:t xml:space="preserve">IV.1.8) Aukcja elektroniczna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Przewidziane jest przeprowadzenie aukcji elektronicznej </w:t>
      </w:r>
      <w:r w:rsidRPr="00F556DE">
        <w:rPr>
          <w:rFonts w:ascii="Times New Roman" w:eastAsia="Times New Roman" w:hAnsi="Times New Roman" w:cs="Times New Roman"/>
          <w:i/>
          <w:iCs/>
          <w:sz w:val="24"/>
          <w:szCs w:val="24"/>
          <w:lang w:eastAsia="pl-PL"/>
        </w:rPr>
        <w:t xml:space="preserve">(przetarg nieograniczony, przetarg ograniczony, negocjacje z ogłoszeniem) </w:t>
      </w:r>
      <w:r w:rsidRPr="00F556DE">
        <w:rPr>
          <w:rFonts w:ascii="Times New Roman" w:eastAsia="Times New Roman" w:hAnsi="Times New Roman" w:cs="Times New Roman"/>
          <w:sz w:val="24"/>
          <w:szCs w:val="24"/>
          <w:lang w:eastAsia="pl-PL"/>
        </w:rPr>
        <w:t xml:space="preserve">Nie </w:t>
      </w:r>
      <w:r w:rsidRPr="00F556DE">
        <w:rPr>
          <w:rFonts w:ascii="Times New Roman" w:eastAsia="Times New Roman" w:hAnsi="Times New Roman" w:cs="Times New Roman"/>
          <w:sz w:val="24"/>
          <w:szCs w:val="24"/>
          <w:lang w:eastAsia="pl-PL"/>
        </w:rPr>
        <w:br/>
        <w:t xml:space="preserve">Należy podać adres strony internetowej, na której aukcja będzie prowadzona: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556DE">
        <w:rPr>
          <w:rFonts w:ascii="Times New Roman" w:eastAsia="Times New Roman" w:hAnsi="Times New Roman" w:cs="Times New Roman"/>
          <w:sz w:val="24"/>
          <w:szCs w:val="24"/>
          <w:lang w:eastAsia="pl-PL"/>
        </w:rPr>
        <w:br/>
        <w:t xml:space="preserve">Informacje dotyczące przebiegu aukcji elektronicznej: </w:t>
      </w:r>
      <w:r w:rsidRPr="00F556D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556D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556DE">
        <w:rPr>
          <w:rFonts w:ascii="Times New Roman" w:eastAsia="Times New Roman" w:hAnsi="Times New Roman" w:cs="Times New Roman"/>
          <w:sz w:val="24"/>
          <w:szCs w:val="24"/>
          <w:lang w:eastAsia="pl-PL"/>
        </w:rPr>
        <w:br/>
        <w:t xml:space="preserve">Wymagania dotyczące rejestracji i identyfikacji wykonawców w aukcji elektronicznej: </w:t>
      </w:r>
      <w:r w:rsidRPr="00F556DE">
        <w:rPr>
          <w:rFonts w:ascii="Times New Roman" w:eastAsia="Times New Roman" w:hAnsi="Times New Roman" w:cs="Times New Roman"/>
          <w:sz w:val="24"/>
          <w:szCs w:val="24"/>
          <w:lang w:eastAsia="pl-PL"/>
        </w:rPr>
        <w:br/>
        <w:t xml:space="preserve">Informacje o liczbie etapów aukcji elektronicznej i czasie ich trwania: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br/>
        <w:t xml:space="preserve">Czas trwania: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556DE">
        <w:rPr>
          <w:rFonts w:ascii="Times New Roman" w:eastAsia="Times New Roman" w:hAnsi="Times New Roman" w:cs="Times New Roman"/>
          <w:sz w:val="24"/>
          <w:szCs w:val="24"/>
          <w:lang w:eastAsia="pl-PL"/>
        </w:rPr>
        <w:br/>
        <w:t xml:space="preserve">Warunki zamknięcia aukcji elektronicznej: </w:t>
      </w:r>
      <w:r w:rsidRPr="00F556DE">
        <w:rPr>
          <w:rFonts w:ascii="Times New Roman" w:eastAsia="Times New Roman" w:hAnsi="Times New Roman" w:cs="Times New Roman"/>
          <w:sz w:val="24"/>
          <w:szCs w:val="24"/>
          <w:lang w:eastAsia="pl-PL"/>
        </w:rPr>
        <w:br/>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IV.2) KRYTERIA OCENY OFERT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IV.2.1) Kryteria oceny ofert: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IV.2.2) Kryteria</w:t>
      </w:r>
      <w:r w:rsidRPr="00F556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3"/>
        <w:gridCol w:w="1016"/>
      </w:tblGrid>
      <w:tr w:rsidR="00F556DE" w:rsidRPr="00F556DE" w:rsidTr="00F556DE">
        <w:tc>
          <w:tcPr>
            <w:tcW w:w="0" w:type="auto"/>
            <w:tcBorders>
              <w:top w:val="single" w:sz="6" w:space="0" w:color="000000"/>
              <w:left w:val="single" w:sz="6" w:space="0" w:color="000000"/>
              <w:bottom w:val="single" w:sz="6" w:space="0" w:color="000000"/>
              <w:right w:val="single" w:sz="6" w:space="0" w:color="000000"/>
            </w:tcBorders>
            <w:vAlign w:val="center"/>
            <w:hideMark/>
          </w:tcPr>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Znaczenie</w:t>
            </w:r>
          </w:p>
        </w:tc>
      </w:tr>
      <w:tr w:rsidR="00F556DE" w:rsidRPr="00F556DE" w:rsidTr="00F556DE">
        <w:tc>
          <w:tcPr>
            <w:tcW w:w="0" w:type="auto"/>
            <w:tcBorders>
              <w:top w:val="single" w:sz="6" w:space="0" w:color="000000"/>
              <w:left w:val="single" w:sz="6" w:space="0" w:color="000000"/>
              <w:bottom w:val="single" w:sz="6" w:space="0" w:color="000000"/>
              <w:right w:val="single" w:sz="6" w:space="0" w:color="000000"/>
            </w:tcBorders>
            <w:vAlign w:val="center"/>
            <w:hideMark/>
          </w:tcPr>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60,00</w:t>
            </w:r>
          </w:p>
        </w:tc>
      </w:tr>
      <w:tr w:rsidR="00F556DE" w:rsidRPr="00F556DE" w:rsidTr="00F556DE">
        <w:tc>
          <w:tcPr>
            <w:tcW w:w="0" w:type="auto"/>
            <w:tcBorders>
              <w:top w:val="single" w:sz="6" w:space="0" w:color="000000"/>
              <w:left w:val="single" w:sz="6" w:space="0" w:color="000000"/>
              <w:bottom w:val="single" w:sz="6" w:space="0" w:color="000000"/>
              <w:right w:val="single" w:sz="6" w:space="0" w:color="000000"/>
            </w:tcBorders>
            <w:vAlign w:val="center"/>
            <w:hideMark/>
          </w:tcPr>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Badania skuteczności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40,00</w:t>
            </w:r>
          </w:p>
        </w:tc>
      </w:tr>
    </w:tbl>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556DE">
        <w:rPr>
          <w:rFonts w:ascii="Times New Roman" w:eastAsia="Times New Roman" w:hAnsi="Times New Roman" w:cs="Times New Roman"/>
          <w:b/>
          <w:bCs/>
          <w:sz w:val="24"/>
          <w:szCs w:val="24"/>
          <w:lang w:eastAsia="pl-PL"/>
        </w:rPr>
        <w:t>Pzp</w:t>
      </w:r>
      <w:proofErr w:type="spellEnd"/>
      <w:r w:rsidRPr="00F556DE">
        <w:rPr>
          <w:rFonts w:ascii="Times New Roman" w:eastAsia="Times New Roman" w:hAnsi="Times New Roman" w:cs="Times New Roman"/>
          <w:b/>
          <w:bCs/>
          <w:sz w:val="24"/>
          <w:szCs w:val="24"/>
          <w:lang w:eastAsia="pl-PL"/>
        </w:rPr>
        <w:t xml:space="preserve"> </w:t>
      </w:r>
      <w:r w:rsidRPr="00F556DE">
        <w:rPr>
          <w:rFonts w:ascii="Times New Roman" w:eastAsia="Times New Roman" w:hAnsi="Times New Roman" w:cs="Times New Roman"/>
          <w:sz w:val="24"/>
          <w:szCs w:val="24"/>
          <w:lang w:eastAsia="pl-PL"/>
        </w:rPr>
        <w:t xml:space="preserve">(przetarg nieograniczony) </w:t>
      </w:r>
      <w:r w:rsidRPr="00F556DE">
        <w:rPr>
          <w:rFonts w:ascii="Times New Roman" w:eastAsia="Times New Roman" w:hAnsi="Times New Roman" w:cs="Times New Roman"/>
          <w:sz w:val="24"/>
          <w:szCs w:val="24"/>
          <w:lang w:eastAsia="pl-PL"/>
        </w:rPr>
        <w:br/>
        <w:t xml:space="preserve">Tak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IV.3) Negocjacje z ogłoszeniem, dialog konkurencyjny, partnerstwo innowacyjne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IV.3.1) Informacje na temat negocjacji z ogłoszeniem</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t xml:space="preserve">Minimalne wymagania, które muszą spełniać wszystkie oferty: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556DE">
        <w:rPr>
          <w:rFonts w:ascii="Times New Roman" w:eastAsia="Times New Roman" w:hAnsi="Times New Roman" w:cs="Times New Roman"/>
          <w:sz w:val="24"/>
          <w:szCs w:val="24"/>
          <w:lang w:eastAsia="pl-PL"/>
        </w:rPr>
        <w:br/>
        <w:t xml:space="preserve">Przewidziany jest podział negocjacji na etapy w celu ograniczenia liczby ofert: </w:t>
      </w:r>
      <w:r w:rsidRPr="00F556DE">
        <w:rPr>
          <w:rFonts w:ascii="Times New Roman" w:eastAsia="Times New Roman" w:hAnsi="Times New Roman" w:cs="Times New Roman"/>
          <w:sz w:val="24"/>
          <w:szCs w:val="24"/>
          <w:lang w:eastAsia="pl-PL"/>
        </w:rPr>
        <w:br/>
        <w:t xml:space="preserve">Należy podać informacje na temat etapów negocjacji (w tym liczbę etapów):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t xml:space="preserve">Informacje dodatkowe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IV.3.2) Informacje na temat dialogu konkurencyjnego</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t xml:space="preserve">Wstępny harmonogram postępowania: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t xml:space="preserve">Podział dialogu na etapy w celu ograniczenia liczby rozwiązań: </w:t>
      </w:r>
      <w:r w:rsidRPr="00F556DE">
        <w:rPr>
          <w:rFonts w:ascii="Times New Roman" w:eastAsia="Times New Roman" w:hAnsi="Times New Roman" w:cs="Times New Roman"/>
          <w:sz w:val="24"/>
          <w:szCs w:val="24"/>
          <w:lang w:eastAsia="pl-PL"/>
        </w:rPr>
        <w:br/>
        <w:t xml:space="preserve">Należy podać informacje na temat etapów dialogu: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t xml:space="preserve">Informacje dodatkowe: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IV.3.3) Informacje na temat partnerstwa innowacyjnego</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t xml:space="preserve">Informacje dodatkowe: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IV.4) Licytacja elektroniczna </w:t>
      </w:r>
      <w:r w:rsidRPr="00F556DE">
        <w:rPr>
          <w:rFonts w:ascii="Times New Roman" w:eastAsia="Times New Roman" w:hAnsi="Times New Roman" w:cs="Times New Roman"/>
          <w:sz w:val="24"/>
          <w:szCs w:val="24"/>
          <w:lang w:eastAsia="pl-PL"/>
        </w:rPr>
        <w:br/>
        <w:t xml:space="preserve">Adres strony internetowej, na której będzie prowadzona licytacja elektroniczna: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Informacje o liczbie etapów licytacji elektronicznej i czasie ich trwania: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Czas trwania: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Termin składania wniosków o dopuszczenie do udziału w licytacji elektronicznej: </w:t>
      </w:r>
      <w:r w:rsidRPr="00F556DE">
        <w:rPr>
          <w:rFonts w:ascii="Times New Roman" w:eastAsia="Times New Roman" w:hAnsi="Times New Roman" w:cs="Times New Roman"/>
          <w:sz w:val="24"/>
          <w:szCs w:val="24"/>
          <w:lang w:eastAsia="pl-PL"/>
        </w:rPr>
        <w:br/>
        <w:t xml:space="preserve">Data: godzina: </w:t>
      </w:r>
      <w:r w:rsidRPr="00F556DE">
        <w:rPr>
          <w:rFonts w:ascii="Times New Roman" w:eastAsia="Times New Roman" w:hAnsi="Times New Roman" w:cs="Times New Roman"/>
          <w:sz w:val="24"/>
          <w:szCs w:val="24"/>
          <w:lang w:eastAsia="pl-PL"/>
        </w:rPr>
        <w:br/>
        <w:t xml:space="preserve">Termin otwarcia licytacji elektronicznej: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t xml:space="preserve">Termin i warunki zamknięcia licytacji elektronicznej: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br/>
        <w:t xml:space="preserve">Wymagania dotyczące zabezpieczenia należytego wykonania umowy: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lang w:eastAsia="pl-PL"/>
        </w:rPr>
        <w:br/>
        <w:t xml:space="preserve">Informacje dodatkowe: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r w:rsidRPr="00F556DE">
        <w:rPr>
          <w:rFonts w:ascii="Times New Roman" w:eastAsia="Times New Roman" w:hAnsi="Times New Roman" w:cs="Times New Roman"/>
          <w:b/>
          <w:bCs/>
          <w:sz w:val="24"/>
          <w:szCs w:val="24"/>
          <w:lang w:eastAsia="pl-PL"/>
        </w:rPr>
        <w:t>IV.5) ZMIANA UMOWY</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F556DE">
        <w:rPr>
          <w:rFonts w:ascii="Times New Roman" w:eastAsia="Times New Roman" w:hAnsi="Times New Roman" w:cs="Times New Roman"/>
          <w:b/>
          <w:bCs/>
          <w:sz w:val="24"/>
          <w:szCs w:val="24"/>
          <w:lang w:eastAsia="pl-PL"/>
        </w:rPr>
        <w:lastRenderedPageBreak/>
        <w:t>na podstawie której dokonano wyboru wykonawcy:</w:t>
      </w:r>
      <w:r w:rsidRPr="00F556DE">
        <w:rPr>
          <w:rFonts w:ascii="Times New Roman" w:eastAsia="Times New Roman" w:hAnsi="Times New Roman" w:cs="Times New Roman"/>
          <w:sz w:val="24"/>
          <w:szCs w:val="24"/>
          <w:lang w:eastAsia="pl-PL"/>
        </w:rPr>
        <w:t xml:space="preserve"> Tak </w:t>
      </w:r>
      <w:r w:rsidRPr="00F556DE">
        <w:rPr>
          <w:rFonts w:ascii="Times New Roman" w:eastAsia="Times New Roman" w:hAnsi="Times New Roman" w:cs="Times New Roman"/>
          <w:sz w:val="24"/>
          <w:szCs w:val="24"/>
          <w:lang w:eastAsia="pl-PL"/>
        </w:rPr>
        <w:br/>
        <w:t xml:space="preserve">Należy wskazać zakres, charakter zmian oraz warunki wprowadzenia zmian: </w:t>
      </w:r>
      <w:r w:rsidRPr="00F556DE">
        <w:rPr>
          <w:rFonts w:ascii="Times New Roman" w:eastAsia="Times New Roman" w:hAnsi="Times New Roman" w:cs="Times New Roman"/>
          <w:sz w:val="24"/>
          <w:szCs w:val="24"/>
          <w:lang w:eastAsia="pl-PL"/>
        </w:rPr>
        <w:br/>
        <w:t xml:space="preserve">wzór umowy zał. 5 Zamawiający nie dopuszcza istotnych zmian postanowień niniejszej umowy w stosunku do treści oferty, na podstawie której dokonano wyboru Wykonawcy, za wyjątkiem zmian na podstawie art. 144 ustawy Prawo Zamówień publicznych, gdzie dopuszcza się zmianę zawartej umowy w trakcie jej trwania, w następujących przypadkach: a. obniżenia ceny jednostkowej przez Wykonawcę, b. wydłużenia terminu gwarancji w sytuacji przedłużenia jej przez Producenta lub Wykonawcę, c. podwyższenia urzędowej stawki podatku VAT, przy czym wówczas zmianie ulegnie cena netto, a cena brutto pozostanie niezmieniona, d. zmniejszenia urzędowej stawki podatku VAT, przy czym wówczas zmianie ulegnie cena brutto, a cena netto pozostanie niezmieniona, e. zmiany konfekcjonowania przy założeniu, że cena proponowanego opakowania w przeliczeniu na ilości z oferty nie będzie wyższa niż dotychczasowa, f. zmiany numeru katalogowego przez producenta, g. zmiany dotyczą realizacji dodatkowych dostaw/usług od dotychczasowego wykonawcy,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usług lub instalacji, zamówionych w ramach zamówienia podstawowego, • zmiana Wykonawcy spowodowałaby istotną niedogodność lub znaczne zwiększenie kosztów dla Zamawiającego, • wartość każdej kolejnej zmiany nie przekracza 50% wartości zamówienia określonej pierwotnie w umowie. h. wystąpienia łącznie warunków: konieczności zmiany umowy spowodowana jest okolicznościami, których Zamawiający, działając z należytą starannością, nie mógł przewidzieć oraz wartość zmiany nie przekracza 50% wartości zamówienia określonej pierwotnie w umowie, i. kiedy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j. kiedy łączna wartość zmian jest mniejsza niż kwoty określone w przepisach wydanych na podstawie art. 11 ust. 8 ustawy Prawo zamówień publicznych i jest mniejsza od 10% wartości zamówienia określonej pierwotnie w umowie w przypadku zamówień na usługi lub dostawy, k. zmiany terminu obowiązywania umowy w przypadku nie wykorzystania przez Zamawiającego w trakcie trwania umowy pełnej ilości dostarczanego przedmiotu umowy - przy zachowaniu ceny, na poziomie nie wyższym, niż dotychczas stosowano w umowie. l. zmiany producenta przedmiotu umowy, w przypadku gdy producent wskazany w ofercie przez Wykonawcę wycofał dany towar z produkcji – przy cenie nie większej niż w umowie lub jeżeli Wykonawca nie może zaoferować danego towaru, w takim przypadku towar innego producenta w cenie nie wyższej niż w umowie; rozwiązanie umowy w zakresie dotyczącym tego towaru możliwe jest za porozumieniem Stron, bez konieczności ponoszenia kary przez żadną ze stron umowy, m. 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jednak przy zachowaniu cen nie wyższych niż w umowie, n. przedłużenia terminu płatności, o. zmiany stawek opłat celnych wprowadzonych decyzjami odpowiednich władz państwowych, p. w zakresie danych identyfikacyjnych strony umowy takich jak np. firma, adres osoby upoważnionej do kontaktów/odbioru lub inne zapisy dotyczące wskazania stron oraz zmiany danych personelu Stron. wzór umowy dzierżawy zał. 5.1 Zamawiający nie dopuszcza istotnych zmian postanowień niniejszej umowy w stosunku do treści oferty, na podstawie, której dokonano </w:t>
      </w:r>
      <w:r w:rsidRPr="00F556DE">
        <w:rPr>
          <w:rFonts w:ascii="Times New Roman" w:eastAsia="Times New Roman" w:hAnsi="Times New Roman" w:cs="Times New Roman"/>
          <w:sz w:val="24"/>
          <w:szCs w:val="24"/>
          <w:lang w:eastAsia="pl-PL"/>
        </w:rPr>
        <w:lastRenderedPageBreak/>
        <w:t xml:space="preserve">wyboru Wykonawcy, za wyjątkiem zmian na podstawie art. 144 ustawy Prawo Zamówień publicznych, gdzie dopuszcza się zmianę zawartej umowy w trakcie jej trwania, w następujących przypadkach: a) podwyższenia urzędowej stawki podatku VAT, przy czym wówczas zmianie ulegnie cena netto, a cena brutto pozostanie niezmieniona, b) zmniejszenia urzędowej stawki podatku VAT, przy czym wówczas zmianie ulegnie cena brutto, a cena netto pozostanie niezmieniona, c) zmiany wysokości wynagrodzenia należnego Wykonawcy, ale wyłącznie w razie zaistnienia przesłanek wynikających z art. 142. ust. 5 </w:t>
      </w:r>
      <w:proofErr w:type="spellStart"/>
      <w:r w:rsidRPr="00F556DE">
        <w:rPr>
          <w:rFonts w:ascii="Times New Roman" w:eastAsia="Times New Roman" w:hAnsi="Times New Roman" w:cs="Times New Roman"/>
          <w:sz w:val="24"/>
          <w:szCs w:val="24"/>
          <w:lang w:eastAsia="pl-PL"/>
        </w:rPr>
        <w:t>pzp</w:t>
      </w:r>
      <w:proofErr w:type="spellEnd"/>
      <w:r w:rsidRPr="00F556DE">
        <w:rPr>
          <w:rFonts w:ascii="Times New Roman" w:eastAsia="Times New Roman" w:hAnsi="Times New Roman" w:cs="Times New Roman"/>
          <w:sz w:val="24"/>
          <w:szCs w:val="24"/>
          <w:lang w:eastAsia="pl-PL"/>
        </w:rPr>
        <w:t xml:space="preserve"> tj. w przypadku zmiany: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 pod warunkiem, że zmiany te będą miały wpływ na koszty wykonania zamówienia przez Wykonawcę, d) obniżenie wysokości miesięcznego czynszu dzierżawnego, e) w zakresie danych identyfikacyjnych Strony umowy takich jak np. firma, numer rachunku bankowego, adres osoby upoważnione do kontaktów/odbioru lub inne zapisy dotyczące wskazania Stron. f) wydłużenia terminu gwarancji w sytuacji przedłużenia jej przez Producenta lub Wykonawcę, g) gdy zmiany dotyczą realizacji dodatkowych dostaw/usług od dotychczasowego wykonawcy,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usług lub instalacji, zamówionych w ramach zamówienia podstawowego, • zmiana Wykonawcy spowodowałaby istotną niedogodność lub znaczne zwiększenie kosztów dla Zamawiającego, • wartość każdej kolejnej zmiany nie przekracza 50% wartości zamówienia określonej pierwotnie w umowie. h) wystąpienia łącznie warunków: konieczności zmiany umowy spowodowanej jest okolicznościami, których Zamawiający, działając z należytą starannością, nie mógł przewidzieć oraz wartość zmiany nie przekracza 50% wartości zamówienia określonej pierwotnie w umowie, i) kiedy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j) poprawy jakości lub innych parametrów charakterystycznych dla danego elementu dostawy lub zmiany technologii na równoważną lub lepszą, podniesienia wydajności urządzeń oraz bezpieczeństwa, w szczególności w sytuacji wycofania z rynku przez producenta lub zakończenia produkcji zaoferowanego przez Wykonawcę przedmiotu zamówienia bądź jego elementów, jednak przy zachowaniu cen nie wyższych niż w umowie, k) przedłużenia terminu płatności, l) zmiany wysokości wynagrodzenia należnego Wykonawcy, ale wyłącznie w razie zaistnienia przesłanek wynikających z art. 142 ust. 5 ustawy </w:t>
      </w:r>
      <w:proofErr w:type="spellStart"/>
      <w:r w:rsidRPr="00F556DE">
        <w:rPr>
          <w:rFonts w:ascii="Times New Roman" w:eastAsia="Times New Roman" w:hAnsi="Times New Roman" w:cs="Times New Roman"/>
          <w:sz w:val="24"/>
          <w:szCs w:val="24"/>
          <w:lang w:eastAsia="pl-PL"/>
        </w:rPr>
        <w:t>pzp</w:t>
      </w:r>
      <w:proofErr w:type="spellEnd"/>
      <w:r w:rsidRPr="00F556DE">
        <w:rPr>
          <w:rFonts w:ascii="Times New Roman" w:eastAsia="Times New Roman" w:hAnsi="Times New Roman" w:cs="Times New Roman"/>
          <w:sz w:val="24"/>
          <w:szCs w:val="24"/>
          <w:lang w:eastAsia="pl-PL"/>
        </w:rPr>
        <w:t xml:space="preserve"> tj. w przypadku zmiany: stawki podatku od towarów i usług; wysokości minimalnego wynagrodzenia za pracę albo wysokości minimalnej stawki godzinowej, ustalonych na podstawie przepisów ustawy z dnia 10 października 2002 r. o minimalnym wynagrodzeniu za pracę; zasad podlegania ubezpieczeniom społecznym lub ubezpieczeniu zdrowotnemu lub wysokości stawki składki na ubezpieczenia społeczne lub zdrowotne – pod warunkiem, że zmiany te będą miały wpływ na koszty wykonania zamówienia przez Wykonawcę. • w sytuacji wystąpienia okoliczności wskazanych w art. 142 ust. 5 ustawy </w:t>
      </w:r>
      <w:proofErr w:type="spellStart"/>
      <w:r w:rsidRPr="00F556DE">
        <w:rPr>
          <w:rFonts w:ascii="Times New Roman" w:eastAsia="Times New Roman" w:hAnsi="Times New Roman" w:cs="Times New Roman"/>
          <w:sz w:val="24"/>
          <w:szCs w:val="24"/>
          <w:lang w:eastAsia="pl-PL"/>
        </w:rPr>
        <w:t>pzp</w:t>
      </w:r>
      <w:proofErr w:type="spellEnd"/>
      <w:r w:rsidRPr="00F556DE">
        <w:rPr>
          <w:rFonts w:ascii="Times New Roman" w:eastAsia="Times New Roman" w:hAnsi="Times New Roman" w:cs="Times New Roman"/>
          <w:sz w:val="24"/>
          <w:szCs w:val="24"/>
          <w:lang w:eastAsia="pl-PL"/>
        </w:rPr>
        <w:t xml:space="preserve"> Wykonawca złoży pisemny wniosek do Zamawiającego o zmianę umowy o zamówienie publiczne w zakresie wysokości wynagrodzenia za realizację przedmiotu umowy, wynikającego z faktur wystawionych po wejściu w życie przepisów zmieniających odpowiednio stawkę podatku od towarów i usług; wysokość minimalnego wynagrodzenia za pracę albo wysokość minimalnej stawki </w:t>
      </w:r>
      <w:r w:rsidRPr="00F556DE">
        <w:rPr>
          <w:rFonts w:ascii="Times New Roman" w:eastAsia="Times New Roman" w:hAnsi="Times New Roman" w:cs="Times New Roman"/>
          <w:sz w:val="24"/>
          <w:szCs w:val="24"/>
          <w:lang w:eastAsia="pl-PL"/>
        </w:rPr>
        <w:lastRenderedPageBreak/>
        <w:t xml:space="preserve">godzinowej, ustalonych na podstawie przepisów ustawy z dnia 10 października 2002 r. o minimalnym wynagrodzeniu za pracę; zasady podlegania ubezpieczeniom społecznym lub ubezpieczeniu zdrowotnemu lub wysokość stawki składki na ubezpieczenia społeczne lub zdrowotne; • wniosek, o którym mowa powyżej powinien zawierać wyczerpujące uzasadnienie faktyczne i prawne oraz dokładnie wykazywać poprzez szczegółowe wyliczenia (zależności pomiędzy zmianami a wzrostem kosztów wykonania zamówienia), że powołane zmiany mają wpływ na koszty wykonania zamówienia przez Wykonawcę; • Zamawiający w terminie 30 dni od złożenia wniosku dokona jego oceny. W razie uznania, iż wniosek jest zasadny Strony przystąpią do negocjacji w zakresie zmiany wysokości wynagrodzenia należnego Wykonawcy; • zmiana umowy skutkuje zmianą wysokości wynagrodzenia należnego Wykonawcy jedynie w zakresie płatności realizowanych po dacie zawarcia stosownego aneksu do umowy; • obowiązek wykazania wpływu zmian, o których mowa w art. 142 ust. 5 ustawy </w:t>
      </w:r>
      <w:proofErr w:type="spellStart"/>
      <w:r w:rsidRPr="00F556DE">
        <w:rPr>
          <w:rFonts w:ascii="Times New Roman" w:eastAsia="Times New Roman" w:hAnsi="Times New Roman" w:cs="Times New Roman"/>
          <w:sz w:val="24"/>
          <w:szCs w:val="24"/>
          <w:lang w:eastAsia="pl-PL"/>
        </w:rPr>
        <w:t>pzp</w:t>
      </w:r>
      <w:proofErr w:type="spellEnd"/>
      <w:r w:rsidRPr="00F556DE">
        <w:rPr>
          <w:rFonts w:ascii="Times New Roman" w:eastAsia="Times New Roman" w:hAnsi="Times New Roman" w:cs="Times New Roman"/>
          <w:sz w:val="24"/>
          <w:szCs w:val="24"/>
          <w:lang w:eastAsia="pl-PL"/>
        </w:rPr>
        <w:t xml:space="preserve">, na koszty wykonania zamówienia, należy do Wykonawcy, pod rygorem odmowy przystąpienia do negocjacji i w konsekwencji odmowy dokonania zmiany umowy w zakresie zmiany wysokości wynagrodzenia należnego Wykonawcy.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IV.6) INFORMACJE ADMINISTRACYJNE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IV.6.1) Sposób udostępniania informacji o charakterze poufnym </w:t>
      </w:r>
      <w:r w:rsidRPr="00F556DE">
        <w:rPr>
          <w:rFonts w:ascii="Times New Roman" w:eastAsia="Times New Roman" w:hAnsi="Times New Roman" w:cs="Times New Roman"/>
          <w:i/>
          <w:iCs/>
          <w:sz w:val="24"/>
          <w:szCs w:val="24"/>
          <w:lang w:eastAsia="pl-PL"/>
        </w:rPr>
        <w:t xml:space="preserve">(jeżeli dotyczy):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Środki służące ochronie informacji o charakterze poufnym</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556DE">
        <w:rPr>
          <w:rFonts w:ascii="Times New Roman" w:eastAsia="Times New Roman" w:hAnsi="Times New Roman" w:cs="Times New Roman"/>
          <w:sz w:val="24"/>
          <w:szCs w:val="24"/>
          <w:lang w:eastAsia="pl-PL"/>
        </w:rPr>
        <w:br/>
        <w:t xml:space="preserve">Data: 2019-03-04, godzina: 10:00, </w:t>
      </w:r>
      <w:r w:rsidRPr="00F556D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t xml:space="preserve">Wskazać powody: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556DE">
        <w:rPr>
          <w:rFonts w:ascii="Times New Roman" w:eastAsia="Times New Roman" w:hAnsi="Times New Roman" w:cs="Times New Roman"/>
          <w:sz w:val="24"/>
          <w:szCs w:val="24"/>
          <w:lang w:eastAsia="pl-PL"/>
        </w:rPr>
        <w:br/>
        <w:t xml:space="preserve">&gt;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 xml:space="preserve">IV.6.3) Termin związania ofertą: </w:t>
      </w:r>
      <w:r w:rsidRPr="00F556DE">
        <w:rPr>
          <w:rFonts w:ascii="Times New Roman" w:eastAsia="Times New Roman" w:hAnsi="Times New Roman" w:cs="Times New Roman"/>
          <w:sz w:val="24"/>
          <w:szCs w:val="24"/>
          <w:lang w:eastAsia="pl-PL"/>
        </w:rPr>
        <w:t xml:space="preserve">do: okres w dniach: 30 (od ostatecznego terminu składania ofert)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r>
      <w:r w:rsidRPr="00F556DE">
        <w:rPr>
          <w:rFonts w:ascii="Times New Roman" w:eastAsia="Times New Roman" w:hAnsi="Times New Roman" w:cs="Times New Roman"/>
          <w:b/>
          <w:bCs/>
          <w:sz w:val="24"/>
          <w:szCs w:val="24"/>
          <w:lang w:eastAsia="pl-PL"/>
        </w:rPr>
        <w:t>IV.6.6) Informacje dodatkowe:</w:t>
      </w:r>
      <w:r w:rsidRPr="00F556DE">
        <w:rPr>
          <w:rFonts w:ascii="Times New Roman" w:eastAsia="Times New Roman" w:hAnsi="Times New Roman" w:cs="Times New Roman"/>
          <w:sz w:val="24"/>
          <w:szCs w:val="24"/>
          <w:lang w:eastAsia="pl-PL"/>
        </w:rPr>
        <w:t xml:space="preserve"> </w:t>
      </w:r>
      <w:r w:rsidRPr="00F556DE">
        <w:rPr>
          <w:rFonts w:ascii="Times New Roman" w:eastAsia="Times New Roman" w:hAnsi="Times New Roman" w:cs="Times New Roman"/>
          <w:sz w:val="24"/>
          <w:szCs w:val="24"/>
          <w:lang w:eastAsia="pl-PL"/>
        </w:rPr>
        <w:br/>
      </w:r>
    </w:p>
    <w:p w:rsidR="00F556DE" w:rsidRPr="00F556DE" w:rsidRDefault="00F556DE" w:rsidP="00F556DE">
      <w:pPr>
        <w:spacing w:after="0" w:line="240" w:lineRule="auto"/>
        <w:jc w:val="center"/>
        <w:rPr>
          <w:rFonts w:ascii="Times New Roman" w:eastAsia="Times New Roman" w:hAnsi="Times New Roman" w:cs="Times New Roman"/>
          <w:sz w:val="24"/>
          <w:szCs w:val="24"/>
          <w:lang w:eastAsia="pl-PL"/>
        </w:rPr>
      </w:pPr>
      <w:r w:rsidRPr="00F556DE">
        <w:rPr>
          <w:rFonts w:ascii="Times New Roman" w:eastAsia="Times New Roman" w:hAnsi="Times New Roman" w:cs="Times New Roman"/>
          <w:sz w:val="24"/>
          <w:szCs w:val="24"/>
          <w:u w:val="single"/>
          <w:lang w:eastAsia="pl-PL"/>
        </w:rPr>
        <w:t xml:space="preserve">ZAŁĄCZNIK I - INFORMACJE DOTYCZĄCE OFERT CZĘŚCIOWYCH </w:t>
      </w:r>
    </w:p>
    <w:p w:rsidR="00F556DE" w:rsidRPr="00F556DE" w:rsidRDefault="00F556DE" w:rsidP="00F556DE">
      <w:pPr>
        <w:spacing w:after="0" w:line="240" w:lineRule="auto"/>
        <w:rPr>
          <w:rFonts w:ascii="Times New Roman" w:eastAsia="Times New Roman" w:hAnsi="Times New Roman" w:cs="Times New Roman"/>
          <w:sz w:val="24"/>
          <w:szCs w:val="24"/>
          <w:lang w:eastAsia="pl-PL"/>
        </w:rPr>
      </w:pPr>
    </w:p>
    <w:p w:rsidR="00F556DE" w:rsidRPr="00F556DE" w:rsidRDefault="00F556DE" w:rsidP="00F556DE">
      <w:pPr>
        <w:spacing w:after="0" w:line="240" w:lineRule="auto"/>
        <w:rPr>
          <w:rFonts w:ascii="Times New Roman" w:eastAsia="Times New Roman" w:hAnsi="Times New Roman" w:cs="Times New Roman"/>
          <w:sz w:val="24"/>
          <w:szCs w:val="24"/>
          <w:lang w:eastAsia="pl-PL"/>
        </w:rPr>
      </w:pPr>
    </w:p>
    <w:p w:rsidR="00F556DE" w:rsidRPr="00F556DE" w:rsidRDefault="00F556DE" w:rsidP="00F556DE">
      <w:pPr>
        <w:spacing w:after="240" w:line="240" w:lineRule="auto"/>
        <w:rPr>
          <w:rFonts w:ascii="Times New Roman" w:eastAsia="Times New Roman" w:hAnsi="Times New Roman" w:cs="Times New Roman"/>
          <w:sz w:val="24"/>
          <w:szCs w:val="24"/>
          <w:lang w:eastAsia="pl-PL"/>
        </w:rPr>
      </w:pPr>
    </w:p>
    <w:p w:rsidR="00F556DE" w:rsidRPr="00F556DE" w:rsidRDefault="00F556DE" w:rsidP="00F556D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556DE" w:rsidRPr="00F556DE" w:rsidTr="00F556DE">
        <w:trPr>
          <w:tblCellSpacing w:w="15" w:type="dxa"/>
        </w:trPr>
        <w:tc>
          <w:tcPr>
            <w:tcW w:w="0" w:type="auto"/>
            <w:vAlign w:val="center"/>
            <w:hideMark/>
          </w:tcPr>
          <w:p w:rsidR="00F556DE" w:rsidRPr="00F556DE" w:rsidRDefault="00F556DE" w:rsidP="00F556DE">
            <w:pPr>
              <w:spacing w:after="240" w:line="240" w:lineRule="auto"/>
              <w:rPr>
                <w:rFonts w:ascii="Times New Roman" w:eastAsia="Times New Roman" w:hAnsi="Times New Roman" w:cs="Times New Roman"/>
                <w:sz w:val="24"/>
                <w:szCs w:val="24"/>
                <w:lang w:eastAsia="pl-PL"/>
              </w:rPr>
            </w:pPr>
          </w:p>
        </w:tc>
      </w:tr>
    </w:tbl>
    <w:p w:rsidR="004A0CAB" w:rsidRDefault="004A0CAB">
      <w:bookmarkStart w:id="0" w:name="_GoBack"/>
      <w:bookmarkEnd w:id="0"/>
    </w:p>
    <w:sectPr w:rsidR="004A0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DE"/>
    <w:rsid w:val="004A0CAB"/>
    <w:rsid w:val="00F556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8D51E-6661-4060-8D16-874A84F2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036982">
      <w:bodyDiv w:val="1"/>
      <w:marLeft w:val="0"/>
      <w:marRight w:val="0"/>
      <w:marTop w:val="0"/>
      <w:marBottom w:val="0"/>
      <w:divBdr>
        <w:top w:val="none" w:sz="0" w:space="0" w:color="auto"/>
        <w:left w:val="none" w:sz="0" w:space="0" w:color="auto"/>
        <w:bottom w:val="none" w:sz="0" w:space="0" w:color="auto"/>
        <w:right w:val="none" w:sz="0" w:space="0" w:color="auto"/>
      </w:divBdr>
      <w:divsChild>
        <w:div w:id="1362894821">
          <w:marLeft w:val="0"/>
          <w:marRight w:val="0"/>
          <w:marTop w:val="0"/>
          <w:marBottom w:val="0"/>
          <w:divBdr>
            <w:top w:val="none" w:sz="0" w:space="0" w:color="auto"/>
            <w:left w:val="none" w:sz="0" w:space="0" w:color="auto"/>
            <w:bottom w:val="none" w:sz="0" w:space="0" w:color="auto"/>
            <w:right w:val="none" w:sz="0" w:space="0" w:color="auto"/>
          </w:divBdr>
          <w:divsChild>
            <w:div w:id="998968847">
              <w:marLeft w:val="0"/>
              <w:marRight w:val="0"/>
              <w:marTop w:val="0"/>
              <w:marBottom w:val="0"/>
              <w:divBdr>
                <w:top w:val="none" w:sz="0" w:space="0" w:color="auto"/>
                <w:left w:val="none" w:sz="0" w:space="0" w:color="auto"/>
                <w:bottom w:val="none" w:sz="0" w:space="0" w:color="auto"/>
                <w:right w:val="none" w:sz="0" w:space="0" w:color="auto"/>
              </w:divBdr>
            </w:div>
            <w:div w:id="1948537070">
              <w:marLeft w:val="0"/>
              <w:marRight w:val="0"/>
              <w:marTop w:val="0"/>
              <w:marBottom w:val="0"/>
              <w:divBdr>
                <w:top w:val="none" w:sz="0" w:space="0" w:color="auto"/>
                <w:left w:val="none" w:sz="0" w:space="0" w:color="auto"/>
                <w:bottom w:val="none" w:sz="0" w:space="0" w:color="auto"/>
                <w:right w:val="none" w:sz="0" w:space="0" w:color="auto"/>
              </w:divBdr>
            </w:div>
            <w:div w:id="2097749895">
              <w:marLeft w:val="0"/>
              <w:marRight w:val="0"/>
              <w:marTop w:val="0"/>
              <w:marBottom w:val="0"/>
              <w:divBdr>
                <w:top w:val="none" w:sz="0" w:space="0" w:color="auto"/>
                <w:left w:val="none" w:sz="0" w:space="0" w:color="auto"/>
                <w:bottom w:val="none" w:sz="0" w:space="0" w:color="auto"/>
                <w:right w:val="none" w:sz="0" w:space="0" w:color="auto"/>
              </w:divBdr>
              <w:divsChild>
                <w:div w:id="1817255137">
                  <w:marLeft w:val="0"/>
                  <w:marRight w:val="0"/>
                  <w:marTop w:val="0"/>
                  <w:marBottom w:val="0"/>
                  <w:divBdr>
                    <w:top w:val="none" w:sz="0" w:space="0" w:color="auto"/>
                    <w:left w:val="none" w:sz="0" w:space="0" w:color="auto"/>
                    <w:bottom w:val="none" w:sz="0" w:space="0" w:color="auto"/>
                    <w:right w:val="none" w:sz="0" w:space="0" w:color="auto"/>
                  </w:divBdr>
                </w:div>
              </w:divsChild>
            </w:div>
            <w:div w:id="208498711">
              <w:marLeft w:val="0"/>
              <w:marRight w:val="0"/>
              <w:marTop w:val="0"/>
              <w:marBottom w:val="0"/>
              <w:divBdr>
                <w:top w:val="none" w:sz="0" w:space="0" w:color="auto"/>
                <w:left w:val="none" w:sz="0" w:space="0" w:color="auto"/>
                <w:bottom w:val="none" w:sz="0" w:space="0" w:color="auto"/>
                <w:right w:val="none" w:sz="0" w:space="0" w:color="auto"/>
              </w:divBdr>
              <w:divsChild>
                <w:div w:id="167453825">
                  <w:marLeft w:val="0"/>
                  <w:marRight w:val="0"/>
                  <w:marTop w:val="0"/>
                  <w:marBottom w:val="0"/>
                  <w:divBdr>
                    <w:top w:val="none" w:sz="0" w:space="0" w:color="auto"/>
                    <w:left w:val="none" w:sz="0" w:space="0" w:color="auto"/>
                    <w:bottom w:val="none" w:sz="0" w:space="0" w:color="auto"/>
                    <w:right w:val="none" w:sz="0" w:space="0" w:color="auto"/>
                  </w:divBdr>
                </w:div>
              </w:divsChild>
            </w:div>
            <w:div w:id="920455138">
              <w:marLeft w:val="0"/>
              <w:marRight w:val="0"/>
              <w:marTop w:val="0"/>
              <w:marBottom w:val="0"/>
              <w:divBdr>
                <w:top w:val="none" w:sz="0" w:space="0" w:color="auto"/>
                <w:left w:val="none" w:sz="0" w:space="0" w:color="auto"/>
                <w:bottom w:val="none" w:sz="0" w:space="0" w:color="auto"/>
                <w:right w:val="none" w:sz="0" w:space="0" w:color="auto"/>
              </w:divBdr>
              <w:divsChild>
                <w:div w:id="1239052428">
                  <w:marLeft w:val="0"/>
                  <w:marRight w:val="0"/>
                  <w:marTop w:val="0"/>
                  <w:marBottom w:val="0"/>
                  <w:divBdr>
                    <w:top w:val="none" w:sz="0" w:space="0" w:color="auto"/>
                    <w:left w:val="none" w:sz="0" w:space="0" w:color="auto"/>
                    <w:bottom w:val="none" w:sz="0" w:space="0" w:color="auto"/>
                    <w:right w:val="none" w:sz="0" w:space="0" w:color="auto"/>
                  </w:divBdr>
                </w:div>
                <w:div w:id="1117481842">
                  <w:marLeft w:val="0"/>
                  <w:marRight w:val="0"/>
                  <w:marTop w:val="0"/>
                  <w:marBottom w:val="0"/>
                  <w:divBdr>
                    <w:top w:val="none" w:sz="0" w:space="0" w:color="auto"/>
                    <w:left w:val="none" w:sz="0" w:space="0" w:color="auto"/>
                    <w:bottom w:val="none" w:sz="0" w:space="0" w:color="auto"/>
                    <w:right w:val="none" w:sz="0" w:space="0" w:color="auto"/>
                  </w:divBdr>
                </w:div>
                <w:div w:id="688601949">
                  <w:marLeft w:val="0"/>
                  <w:marRight w:val="0"/>
                  <w:marTop w:val="0"/>
                  <w:marBottom w:val="0"/>
                  <w:divBdr>
                    <w:top w:val="none" w:sz="0" w:space="0" w:color="auto"/>
                    <w:left w:val="none" w:sz="0" w:space="0" w:color="auto"/>
                    <w:bottom w:val="none" w:sz="0" w:space="0" w:color="auto"/>
                    <w:right w:val="none" w:sz="0" w:space="0" w:color="auto"/>
                  </w:divBdr>
                </w:div>
                <w:div w:id="193928562">
                  <w:marLeft w:val="0"/>
                  <w:marRight w:val="0"/>
                  <w:marTop w:val="0"/>
                  <w:marBottom w:val="0"/>
                  <w:divBdr>
                    <w:top w:val="none" w:sz="0" w:space="0" w:color="auto"/>
                    <w:left w:val="none" w:sz="0" w:space="0" w:color="auto"/>
                    <w:bottom w:val="none" w:sz="0" w:space="0" w:color="auto"/>
                    <w:right w:val="none" w:sz="0" w:space="0" w:color="auto"/>
                  </w:divBdr>
                </w:div>
              </w:divsChild>
            </w:div>
            <w:div w:id="962618010">
              <w:marLeft w:val="0"/>
              <w:marRight w:val="0"/>
              <w:marTop w:val="0"/>
              <w:marBottom w:val="0"/>
              <w:divBdr>
                <w:top w:val="none" w:sz="0" w:space="0" w:color="auto"/>
                <w:left w:val="none" w:sz="0" w:space="0" w:color="auto"/>
                <w:bottom w:val="none" w:sz="0" w:space="0" w:color="auto"/>
                <w:right w:val="none" w:sz="0" w:space="0" w:color="auto"/>
              </w:divBdr>
              <w:divsChild>
                <w:div w:id="2099055849">
                  <w:marLeft w:val="0"/>
                  <w:marRight w:val="0"/>
                  <w:marTop w:val="0"/>
                  <w:marBottom w:val="0"/>
                  <w:divBdr>
                    <w:top w:val="none" w:sz="0" w:space="0" w:color="auto"/>
                    <w:left w:val="none" w:sz="0" w:space="0" w:color="auto"/>
                    <w:bottom w:val="none" w:sz="0" w:space="0" w:color="auto"/>
                    <w:right w:val="none" w:sz="0" w:space="0" w:color="auto"/>
                  </w:divBdr>
                </w:div>
                <w:div w:id="1193229326">
                  <w:marLeft w:val="0"/>
                  <w:marRight w:val="0"/>
                  <w:marTop w:val="0"/>
                  <w:marBottom w:val="0"/>
                  <w:divBdr>
                    <w:top w:val="none" w:sz="0" w:space="0" w:color="auto"/>
                    <w:left w:val="none" w:sz="0" w:space="0" w:color="auto"/>
                    <w:bottom w:val="none" w:sz="0" w:space="0" w:color="auto"/>
                    <w:right w:val="none" w:sz="0" w:space="0" w:color="auto"/>
                  </w:divBdr>
                </w:div>
                <w:div w:id="1902668578">
                  <w:marLeft w:val="0"/>
                  <w:marRight w:val="0"/>
                  <w:marTop w:val="0"/>
                  <w:marBottom w:val="0"/>
                  <w:divBdr>
                    <w:top w:val="none" w:sz="0" w:space="0" w:color="auto"/>
                    <w:left w:val="none" w:sz="0" w:space="0" w:color="auto"/>
                    <w:bottom w:val="none" w:sz="0" w:space="0" w:color="auto"/>
                    <w:right w:val="none" w:sz="0" w:space="0" w:color="auto"/>
                  </w:divBdr>
                </w:div>
                <w:div w:id="503782127">
                  <w:marLeft w:val="0"/>
                  <w:marRight w:val="0"/>
                  <w:marTop w:val="0"/>
                  <w:marBottom w:val="0"/>
                  <w:divBdr>
                    <w:top w:val="none" w:sz="0" w:space="0" w:color="auto"/>
                    <w:left w:val="none" w:sz="0" w:space="0" w:color="auto"/>
                    <w:bottom w:val="none" w:sz="0" w:space="0" w:color="auto"/>
                    <w:right w:val="none" w:sz="0" w:space="0" w:color="auto"/>
                  </w:divBdr>
                </w:div>
                <w:div w:id="1543326354">
                  <w:marLeft w:val="0"/>
                  <w:marRight w:val="0"/>
                  <w:marTop w:val="0"/>
                  <w:marBottom w:val="0"/>
                  <w:divBdr>
                    <w:top w:val="none" w:sz="0" w:space="0" w:color="auto"/>
                    <w:left w:val="none" w:sz="0" w:space="0" w:color="auto"/>
                    <w:bottom w:val="none" w:sz="0" w:space="0" w:color="auto"/>
                    <w:right w:val="none" w:sz="0" w:space="0" w:color="auto"/>
                  </w:divBdr>
                </w:div>
                <w:div w:id="1859539104">
                  <w:marLeft w:val="0"/>
                  <w:marRight w:val="0"/>
                  <w:marTop w:val="0"/>
                  <w:marBottom w:val="0"/>
                  <w:divBdr>
                    <w:top w:val="none" w:sz="0" w:space="0" w:color="auto"/>
                    <w:left w:val="none" w:sz="0" w:space="0" w:color="auto"/>
                    <w:bottom w:val="none" w:sz="0" w:space="0" w:color="auto"/>
                    <w:right w:val="none" w:sz="0" w:space="0" w:color="auto"/>
                  </w:divBdr>
                </w:div>
                <w:div w:id="999428492">
                  <w:marLeft w:val="0"/>
                  <w:marRight w:val="0"/>
                  <w:marTop w:val="0"/>
                  <w:marBottom w:val="0"/>
                  <w:divBdr>
                    <w:top w:val="none" w:sz="0" w:space="0" w:color="auto"/>
                    <w:left w:val="none" w:sz="0" w:space="0" w:color="auto"/>
                    <w:bottom w:val="none" w:sz="0" w:space="0" w:color="auto"/>
                    <w:right w:val="none" w:sz="0" w:space="0" w:color="auto"/>
                  </w:divBdr>
                </w:div>
              </w:divsChild>
            </w:div>
            <w:div w:id="1241983944">
              <w:marLeft w:val="0"/>
              <w:marRight w:val="0"/>
              <w:marTop w:val="0"/>
              <w:marBottom w:val="0"/>
              <w:divBdr>
                <w:top w:val="none" w:sz="0" w:space="0" w:color="auto"/>
                <w:left w:val="none" w:sz="0" w:space="0" w:color="auto"/>
                <w:bottom w:val="none" w:sz="0" w:space="0" w:color="auto"/>
                <w:right w:val="none" w:sz="0" w:space="0" w:color="auto"/>
              </w:divBdr>
              <w:divsChild>
                <w:div w:id="1464276521">
                  <w:marLeft w:val="0"/>
                  <w:marRight w:val="0"/>
                  <w:marTop w:val="0"/>
                  <w:marBottom w:val="0"/>
                  <w:divBdr>
                    <w:top w:val="none" w:sz="0" w:space="0" w:color="auto"/>
                    <w:left w:val="none" w:sz="0" w:space="0" w:color="auto"/>
                    <w:bottom w:val="none" w:sz="0" w:space="0" w:color="auto"/>
                    <w:right w:val="none" w:sz="0" w:space="0" w:color="auto"/>
                  </w:divBdr>
                </w:div>
                <w:div w:id="1951741180">
                  <w:marLeft w:val="0"/>
                  <w:marRight w:val="0"/>
                  <w:marTop w:val="0"/>
                  <w:marBottom w:val="0"/>
                  <w:divBdr>
                    <w:top w:val="none" w:sz="0" w:space="0" w:color="auto"/>
                    <w:left w:val="none" w:sz="0" w:space="0" w:color="auto"/>
                    <w:bottom w:val="none" w:sz="0" w:space="0" w:color="auto"/>
                    <w:right w:val="none" w:sz="0" w:space="0" w:color="auto"/>
                  </w:divBdr>
                </w:div>
              </w:divsChild>
            </w:div>
            <w:div w:id="1291982775">
              <w:marLeft w:val="0"/>
              <w:marRight w:val="0"/>
              <w:marTop w:val="0"/>
              <w:marBottom w:val="0"/>
              <w:divBdr>
                <w:top w:val="none" w:sz="0" w:space="0" w:color="auto"/>
                <w:left w:val="none" w:sz="0" w:space="0" w:color="auto"/>
                <w:bottom w:val="none" w:sz="0" w:space="0" w:color="auto"/>
                <w:right w:val="none" w:sz="0" w:space="0" w:color="auto"/>
              </w:divBdr>
              <w:divsChild>
                <w:div w:id="999771769">
                  <w:marLeft w:val="0"/>
                  <w:marRight w:val="0"/>
                  <w:marTop w:val="0"/>
                  <w:marBottom w:val="0"/>
                  <w:divBdr>
                    <w:top w:val="none" w:sz="0" w:space="0" w:color="auto"/>
                    <w:left w:val="none" w:sz="0" w:space="0" w:color="auto"/>
                    <w:bottom w:val="none" w:sz="0" w:space="0" w:color="auto"/>
                    <w:right w:val="none" w:sz="0" w:space="0" w:color="auto"/>
                  </w:divBdr>
                </w:div>
                <w:div w:id="221916622">
                  <w:marLeft w:val="0"/>
                  <w:marRight w:val="0"/>
                  <w:marTop w:val="0"/>
                  <w:marBottom w:val="0"/>
                  <w:divBdr>
                    <w:top w:val="none" w:sz="0" w:space="0" w:color="auto"/>
                    <w:left w:val="none" w:sz="0" w:space="0" w:color="auto"/>
                    <w:bottom w:val="none" w:sz="0" w:space="0" w:color="auto"/>
                    <w:right w:val="none" w:sz="0" w:space="0" w:color="auto"/>
                  </w:divBdr>
                </w:div>
                <w:div w:id="1233272451">
                  <w:marLeft w:val="0"/>
                  <w:marRight w:val="0"/>
                  <w:marTop w:val="0"/>
                  <w:marBottom w:val="0"/>
                  <w:divBdr>
                    <w:top w:val="none" w:sz="0" w:space="0" w:color="auto"/>
                    <w:left w:val="none" w:sz="0" w:space="0" w:color="auto"/>
                    <w:bottom w:val="none" w:sz="0" w:space="0" w:color="auto"/>
                    <w:right w:val="none" w:sz="0" w:space="0" w:color="auto"/>
                  </w:divBdr>
                </w:div>
                <w:div w:id="1370495776">
                  <w:marLeft w:val="0"/>
                  <w:marRight w:val="0"/>
                  <w:marTop w:val="0"/>
                  <w:marBottom w:val="0"/>
                  <w:divBdr>
                    <w:top w:val="none" w:sz="0" w:space="0" w:color="auto"/>
                    <w:left w:val="none" w:sz="0" w:space="0" w:color="auto"/>
                    <w:bottom w:val="none" w:sz="0" w:space="0" w:color="auto"/>
                    <w:right w:val="none" w:sz="0" w:space="0" w:color="auto"/>
                  </w:divBdr>
                </w:div>
                <w:div w:id="757824844">
                  <w:marLeft w:val="0"/>
                  <w:marRight w:val="0"/>
                  <w:marTop w:val="0"/>
                  <w:marBottom w:val="0"/>
                  <w:divBdr>
                    <w:top w:val="none" w:sz="0" w:space="0" w:color="auto"/>
                    <w:left w:val="none" w:sz="0" w:space="0" w:color="auto"/>
                    <w:bottom w:val="none" w:sz="0" w:space="0" w:color="auto"/>
                    <w:right w:val="none" w:sz="0" w:space="0" w:color="auto"/>
                  </w:divBdr>
                </w:div>
                <w:div w:id="2072265448">
                  <w:marLeft w:val="0"/>
                  <w:marRight w:val="0"/>
                  <w:marTop w:val="0"/>
                  <w:marBottom w:val="0"/>
                  <w:divBdr>
                    <w:top w:val="none" w:sz="0" w:space="0" w:color="auto"/>
                    <w:left w:val="none" w:sz="0" w:space="0" w:color="auto"/>
                    <w:bottom w:val="none" w:sz="0" w:space="0" w:color="auto"/>
                    <w:right w:val="none" w:sz="0" w:space="0" w:color="auto"/>
                  </w:divBdr>
                </w:div>
              </w:divsChild>
            </w:div>
            <w:div w:id="712342063">
              <w:marLeft w:val="0"/>
              <w:marRight w:val="0"/>
              <w:marTop w:val="0"/>
              <w:marBottom w:val="0"/>
              <w:divBdr>
                <w:top w:val="none" w:sz="0" w:space="0" w:color="auto"/>
                <w:left w:val="none" w:sz="0" w:space="0" w:color="auto"/>
                <w:bottom w:val="none" w:sz="0" w:space="0" w:color="auto"/>
                <w:right w:val="none" w:sz="0" w:space="0" w:color="auto"/>
              </w:divBdr>
              <w:divsChild>
                <w:div w:id="1753696035">
                  <w:marLeft w:val="0"/>
                  <w:marRight w:val="0"/>
                  <w:marTop w:val="0"/>
                  <w:marBottom w:val="0"/>
                  <w:divBdr>
                    <w:top w:val="none" w:sz="0" w:space="0" w:color="auto"/>
                    <w:left w:val="none" w:sz="0" w:space="0" w:color="auto"/>
                    <w:bottom w:val="none" w:sz="0" w:space="0" w:color="auto"/>
                    <w:right w:val="none" w:sz="0" w:space="0" w:color="auto"/>
                  </w:divBdr>
                </w:div>
                <w:div w:id="368074312">
                  <w:marLeft w:val="0"/>
                  <w:marRight w:val="0"/>
                  <w:marTop w:val="0"/>
                  <w:marBottom w:val="0"/>
                  <w:divBdr>
                    <w:top w:val="none" w:sz="0" w:space="0" w:color="auto"/>
                    <w:left w:val="none" w:sz="0" w:space="0" w:color="auto"/>
                    <w:bottom w:val="none" w:sz="0" w:space="0" w:color="auto"/>
                    <w:right w:val="none" w:sz="0" w:space="0" w:color="auto"/>
                  </w:divBdr>
                </w:div>
                <w:div w:id="544872456">
                  <w:marLeft w:val="0"/>
                  <w:marRight w:val="0"/>
                  <w:marTop w:val="0"/>
                  <w:marBottom w:val="0"/>
                  <w:divBdr>
                    <w:top w:val="none" w:sz="0" w:space="0" w:color="auto"/>
                    <w:left w:val="none" w:sz="0" w:space="0" w:color="auto"/>
                    <w:bottom w:val="none" w:sz="0" w:space="0" w:color="auto"/>
                    <w:right w:val="none" w:sz="0" w:space="0" w:color="auto"/>
                  </w:divBdr>
                </w:div>
                <w:div w:id="1854104248">
                  <w:marLeft w:val="0"/>
                  <w:marRight w:val="0"/>
                  <w:marTop w:val="0"/>
                  <w:marBottom w:val="0"/>
                  <w:divBdr>
                    <w:top w:val="none" w:sz="0" w:space="0" w:color="auto"/>
                    <w:left w:val="none" w:sz="0" w:space="0" w:color="auto"/>
                    <w:bottom w:val="none" w:sz="0" w:space="0" w:color="auto"/>
                    <w:right w:val="none" w:sz="0" w:space="0" w:color="auto"/>
                  </w:divBdr>
                </w:div>
                <w:div w:id="1446584054">
                  <w:marLeft w:val="0"/>
                  <w:marRight w:val="0"/>
                  <w:marTop w:val="0"/>
                  <w:marBottom w:val="0"/>
                  <w:divBdr>
                    <w:top w:val="none" w:sz="0" w:space="0" w:color="auto"/>
                    <w:left w:val="none" w:sz="0" w:space="0" w:color="auto"/>
                    <w:bottom w:val="none" w:sz="0" w:space="0" w:color="auto"/>
                    <w:right w:val="none" w:sz="0" w:space="0" w:color="auto"/>
                  </w:divBdr>
                </w:div>
                <w:div w:id="1583025307">
                  <w:marLeft w:val="0"/>
                  <w:marRight w:val="0"/>
                  <w:marTop w:val="0"/>
                  <w:marBottom w:val="0"/>
                  <w:divBdr>
                    <w:top w:val="none" w:sz="0" w:space="0" w:color="auto"/>
                    <w:left w:val="none" w:sz="0" w:space="0" w:color="auto"/>
                    <w:bottom w:val="none" w:sz="0" w:space="0" w:color="auto"/>
                    <w:right w:val="none" w:sz="0" w:space="0" w:color="auto"/>
                  </w:divBdr>
                </w:div>
                <w:div w:id="285477316">
                  <w:marLeft w:val="0"/>
                  <w:marRight w:val="0"/>
                  <w:marTop w:val="0"/>
                  <w:marBottom w:val="0"/>
                  <w:divBdr>
                    <w:top w:val="none" w:sz="0" w:space="0" w:color="auto"/>
                    <w:left w:val="none" w:sz="0" w:space="0" w:color="auto"/>
                    <w:bottom w:val="none" w:sz="0" w:space="0" w:color="auto"/>
                    <w:right w:val="none" w:sz="0" w:space="0" w:color="auto"/>
                  </w:divBdr>
                </w:div>
                <w:div w:id="1126237219">
                  <w:marLeft w:val="0"/>
                  <w:marRight w:val="0"/>
                  <w:marTop w:val="0"/>
                  <w:marBottom w:val="0"/>
                  <w:divBdr>
                    <w:top w:val="none" w:sz="0" w:space="0" w:color="auto"/>
                    <w:left w:val="none" w:sz="0" w:space="0" w:color="auto"/>
                    <w:bottom w:val="none" w:sz="0" w:space="0" w:color="auto"/>
                    <w:right w:val="none" w:sz="0" w:space="0" w:color="auto"/>
                  </w:divBdr>
                </w:div>
              </w:divsChild>
            </w:div>
            <w:div w:id="1987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3819</Words>
  <Characters>22916</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cp:revision>
  <dcterms:created xsi:type="dcterms:W3CDTF">2019-02-11T10:17:00Z</dcterms:created>
  <dcterms:modified xsi:type="dcterms:W3CDTF">2019-02-11T10:18:00Z</dcterms:modified>
</cp:coreProperties>
</file>