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22" w:rsidRDefault="00E32D22" w:rsidP="00E32D22">
      <w:pPr>
        <w:jc w:val="right"/>
        <w:rPr>
          <w:rFonts w:asciiTheme="majorHAnsi" w:hAnsiTheme="majorHAnsi" w:cs="Arial"/>
          <w:b/>
          <w:sz w:val="20"/>
          <w:szCs w:val="20"/>
        </w:rPr>
      </w:pPr>
      <w:r>
        <w:rPr>
          <w:rFonts w:asciiTheme="majorHAnsi" w:hAnsiTheme="majorHAnsi" w:cs="Arial"/>
          <w:b/>
          <w:sz w:val="20"/>
          <w:szCs w:val="20"/>
        </w:rPr>
        <w:t>Załącznik  parametry techniczne</w:t>
      </w:r>
    </w:p>
    <w:p w:rsidR="00E32D22" w:rsidRPr="00211145" w:rsidRDefault="00E32D22" w:rsidP="00E32D22">
      <w:pPr>
        <w:jc w:val="center"/>
        <w:rPr>
          <w:rFonts w:asciiTheme="majorHAnsi" w:hAnsiTheme="majorHAnsi" w:cs="Arial"/>
          <w:b/>
          <w:sz w:val="20"/>
          <w:szCs w:val="20"/>
        </w:rPr>
      </w:pPr>
      <w:r w:rsidRPr="00211145">
        <w:rPr>
          <w:rFonts w:asciiTheme="majorHAnsi" w:hAnsiTheme="majorHAnsi" w:cs="Arial"/>
          <w:b/>
          <w:sz w:val="20"/>
          <w:szCs w:val="20"/>
        </w:rPr>
        <w:t>OPIS PRZEDMIOTU ZAMÓWIENIA</w:t>
      </w:r>
      <w:r>
        <w:rPr>
          <w:rFonts w:asciiTheme="majorHAnsi" w:hAnsiTheme="majorHAnsi" w:cs="Arial"/>
          <w:b/>
          <w:sz w:val="20"/>
          <w:szCs w:val="20"/>
        </w:rPr>
        <w:t>-wymagania parametrów technicznych</w:t>
      </w:r>
    </w:p>
    <w:p w:rsidR="00E32D22" w:rsidRDefault="00E32D22" w:rsidP="00E32D22">
      <w:pPr>
        <w:jc w:val="center"/>
        <w:rPr>
          <w:rFonts w:asciiTheme="majorHAnsi" w:hAnsiTheme="majorHAnsi" w:cs="Arial"/>
          <w:b/>
          <w:sz w:val="20"/>
          <w:szCs w:val="20"/>
        </w:rPr>
      </w:pPr>
      <w:r w:rsidRPr="00E32D22">
        <w:rPr>
          <w:rFonts w:asciiTheme="majorHAnsi" w:hAnsiTheme="majorHAnsi" w:cs="Arial"/>
          <w:b/>
          <w:sz w:val="20"/>
          <w:szCs w:val="20"/>
        </w:rPr>
        <w:t>Modernizacja infrastruktury ICT oddziałów Anestezjologii i Intensywnej Terapii, Intensywnej Terapii i Patologii Noworodka, Bloku Operacyjnego, Pediatrii, Neurochirurgii, Zakładu Diagnostyki Obrazowej i Radiologii Zabiegowej, Zakładu Diagnostyki Laboratoryjnej, Pracowni endoskopii dla dzieci</w:t>
      </w:r>
    </w:p>
    <w:p w:rsidR="00E32D22" w:rsidRPr="00211145" w:rsidRDefault="00E32D22" w:rsidP="00E32D22">
      <w:pPr>
        <w:jc w:val="center"/>
        <w:rPr>
          <w:rFonts w:asciiTheme="majorHAnsi" w:hAnsiTheme="majorHAnsi" w:cs="Arial"/>
          <w:b/>
          <w:sz w:val="20"/>
          <w:szCs w:val="20"/>
        </w:rPr>
      </w:pPr>
      <w:r w:rsidRPr="00211145">
        <w:rPr>
          <w:rFonts w:asciiTheme="majorHAnsi" w:hAnsiTheme="majorHAnsi" w:cs="Arial"/>
          <w:b/>
          <w:sz w:val="20"/>
          <w:szCs w:val="20"/>
        </w:rPr>
        <w:t xml:space="preserve">w zakresie: </w:t>
      </w:r>
      <w:bookmarkStart w:id="0" w:name="_Hlk508751554"/>
      <w:r w:rsidRPr="00211145">
        <w:rPr>
          <w:rFonts w:asciiTheme="majorHAnsi" w:eastAsia="Lucida Sans Unicode" w:hAnsiTheme="majorHAnsi"/>
          <w:sz w:val="20"/>
          <w:szCs w:val="20"/>
          <w:lang w:eastAsia="pl-PL"/>
        </w:rPr>
        <w:t>dostawa,</w:t>
      </w:r>
      <w:r>
        <w:rPr>
          <w:rFonts w:asciiTheme="majorHAnsi" w:eastAsia="Lucida Sans Unicode" w:hAnsiTheme="majorHAnsi"/>
          <w:sz w:val="20"/>
          <w:szCs w:val="20"/>
          <w:lang w:eastAsia="pl-PL"/>
        </w:rPr>
        <w:t xml:space="preserve"> instalacja oraz uruchomienie 50</w:t>
      </w:r>
      <w:r w:rsidRPr="00211145">
        <w:rPr>
          <w:rFonts w:asciiTheme="majorHAnsi" w:eastAsia="Lucida Sans Unicode" w:hAnsiTheme="majorHAnsi"/>
          <w:sz w:val="20"/>
          <w:szCs w:val="20"/>
          <w:lang w:eastAsia="pl-PL"/>
        </w:rPr>
        <w:t xml:space="preserve"> szt. stacji roboczych (komputer + monitor)</w:t>
      </w:r>
      <w:r>
        <w:rPr>
          <w:rFonts w:asciiTheme="majorHAnsi" w:eastAsia="Lucida Sans Unicode" w:hAnsiTheme="majorHAnsi"/>
          <w:sz w:val="20"/>
          <w:szCs w:val="20"/>
          <w:lang w:eastAsia="pl-PL"/>
        </w:rPr>
        <w:t xml:space="preserve">, 25 szt. terminali (terminal + monitor), 1szt. Drukarka opasek, 12szt. tabletów, </w:t>
      </w:r>
      <w:r w:rsidRPr="00211145">
        <w:rPr>
          <w:rFonts w:asciiTheme="majorHAnsi" w:eastAsia="Lucida Sans Unicode" w:hAnsiTheme="majorHAnsi"/>
          <w:sz w:val="20"/>
          <w:szCs w:val="20"/>
          <w:lang w:eastAsia="pl-PL"/>
        </w:rPr>
        <w:t xml:space="preserve"> wraz z modernizacją okablowania strukturalnego na obs</w:t>
      </w:r>
      <w:r>
        <w:rPr>
          <w:rFonts w:asciiTheme="majorHAnsi" w:eastAsia="Lucida Sans Unicode" w:hAnsiTheme="majorHAnsi"/>
          <w:sz w:val="20"/>
          <w:szCs w:val="20"/>
          <w:lang w:eastAsia="pl-PL"/>
        </w:rPr>
        <w:t>zarze segmentów K1,2,3,4,5,6</w:t>
      </w:r>
      <w:r w:rsidRPr="00211145">
        <w:rPr>
          <w:rFonts w:asciiTheme="majorHAnsi" w:eastAsia="Lucida Sans Unicode" w:hAnsiTheme="majorHAnsi"/>
          <w:sz w:val="20"/>
          <w:szCs w:val="20"/>
          <w:lang w:eastAsia="pl-PL"/>
        </w:rPr>
        <w:t>.</w:t>
      </w:r>
      <w:bookmarkEnd w:id="0"/>
    </w:p>
    <w:p w:rsidR="00E32D22" w:rsidRPr="00211145" w:rsidRDefault="00E32D22" w:rsidP="00E32D22">
      <w:pPr>
        <w:jc w:val="center"/>
        <w:rPr>
          <w:rFonts w:asciiTheme="majorHAnsi" w:hAnsiTheme="majorHAnsi" w:cs="Arial"/>
          <w:b/>
          <w:sz w:val="20"/>
          <w:szCs w:val="20"/>
        </w:rPr>
      </w:pPr>
    </w:p>
    <w:p w:rsidR="00E32D22" w:rsidRPr="00211145" w:rsidRDefault="00E32D22" w:rsidP="00E32D22">
      <w:pPr>
        <w:tabs>
          <w:tab w:val="left" w:pos="885"/>
          <w:tab w:val="center" w:pos="4536"/>
        </w:tabs>
        <w:rPr>
          <w:rFonts w:asciiTheme="majorHAnsi" w:hAnsiTheme="majorHAnsi" w:cs="Arial"/>
          <w:b/>
          <w:sz w:val="20"/>
          <w:szCs w:val="20"/>
        </w:rPr>
      </w:pPr>
      <w:r w:rsidRPr="00211145">
        <w:rPr>
          <w:rFonts w:asciiTheme="majorHAnsi" w:hAnsiTheme="majorHAnsi" w:cs="Arial"/>
          <w:b/>
          <w:sz w:val="20"/>
          <w:szCs w:val="20"/>
        </w:rPr>
        <w:tab/>
      </w:r>
      <w:r w:rsidRPr="00211145">
        <w:rPr>
          <w:rFonts w:asciiTheme="majorHAnsi" w:hAnsiTheme="majorHAnsi" w:cs="Arial"/>
          <w:b/>
          <w:sz w:val="20"/>
          <w:szCs w:val="20"/>
        </w:rPr>
        <w:tab/>
        <w:t>SPIS RYSUNKÓW</w:t>
      </w:r>
    </w:p>
    <w:p w:rsidR="00E32D22" w:rsidRPr="00211145" w:rsidRDefault="00E32D22" w:rsidP="00E32D22">
      <w:pPr>
        <w:rPr>
          <w:rFonts w:asciiTheme="majorHAnsi" w:hAnsiTheme="majorHAnsi"/>
          <w:sz w:val="20"/>
          <w:szCs w:val="20"/>
        </w:rPr>
      </w:pPr>
      <w:r w:rsidRPr="00211145">
        <w:rPr>
          <w:rFonts w:asciiTheme="majorHAnsi" w:hAnsiTheme="majorHAnsi"/>
          <w:sz w:val="20"/>
          <w:szCs w:val="20"/>
        </w:rPr>
        <w:t xml:space="preserve">RYS-01 </w:t>
      </w:r>
      <w:r>
        <w:rPr>
          <w:rFonts w:asciiTheme="majorHAnsi" w:hAnsiTheme="majorHAnsi"/>
          <w:sz w:val="20"/>
          <w:szCs w:val="20"/>
        </w:rPr>
        <w:t>SEGME</w:t>
      </w:r>
      <w:r w:rsidRPr="00211145">
        <w:rPr>
          <w:rFonts w:asciiTheme="majorHAnsi" w:hAnsiTheme="majorHAnsi"/>
          <w:sz w:val="20"/>
          <w:szCs w:val="20"/>
        </w:rPr>
        <w:t xml:space="preserve">NTY </w:t>
      </w:r>
      <w:r>
        <w:rPr>
          <w:rFonts w:asciiTheme="majorHAnsi" w:hAnsiTheme="majorHAnsi"/>
          <w:sz w:val="20"/>
          <w:szCs w:val="20"/>
        </w:rPr>
        <w:t xml:space="preserve">K1, </w:t>
      </w:r>
      <w:r w:rsidRPr="00211145">
        <w:rPr>
          <w:rFonts w:asciiTheme="majorHAnsi" w:hAnsiTheme="majorHAnsi"/>
          <w:sz w:val="20"/>
          <w:szCs w:val="20"/>
        </w:rPr>
        <w:t>K</w:t>
      </w:r>
      <w:r>
        <w:rPr>
          <w:rFonts w:asciiTheme="majorHAnsi" w:hAnsiTheme="majorHAnsi"/>
          <w:sz w:val="20"/>
          <w:szCs w:val="20"/>
        </w:rPr>
        <w:t>2</w:t>
      </w:r>
      <w:r w:rsidRPr="00211145">
        <w:rPr>
          <w:rFonts w:asciiTheme="majorHAnsi" w:hAnsiTheme="majorHAnsi"/>
          <w:sz w:val="20"/>
          <w:szCs w:val="20"/>
        </w:rPr>
        <w:t>, K</w:t>
      </w:r>
      <w:r>
        <w:rPr>
          <w:rFonts w:asciiTheme="majorHAnsi" w:hAnsiTheme="majorHAnsi"/>
          <w:sz w:val="20"/>
          <w:szCs w:val="20"/>
        </w:rPr>
        <w:t xml:space="preserve">3, </w:t>
      </w:r>
      <w:r w:rsidRPr="00211145">
        <w:rPr>
          <w:rFonts w:asciiTheme="majorHAnsi" w:hAnsiTheme="majorHAnsi"/>
          <w:sz w:val="20"/>
          <w:szCs w:val="20"/>
        </w:rPr>
        <w:t xml:space="preserve">RZUT </w:t>
      </w:r>
      <w:r>
        <w:rPr>
          <w:rFonts w:asciiTheme="majorHAnsi" w:hAnsiTheme="majorHAnsi"/>
          <w:sz w:val="20"/>
          <w:szCs w:val="20"/>
        </w:rPr>
        <w:t>VII</w:t>
      </w:r>
      <w:r w:rsidRPr="00211145">
        <w:rPr>
          <w:rFonts w:asciiTheme="majorHAnsi" w:hAnsiTheme="majorHAnsi"/>
          <w:sz w:val="20"/>
          <w:szCs w:val="20"/>
        </w:rPr>
        <w:t>I PIĘTRA</w:t>
      </w:r>
    </w:p>
    <w:p w:rsidR="00E32D22" w:rsidRDefault="00E32D22" w:rsidP="00E32D22">
      <w:pPr>
        <w:rPr>
          <w:rFonts w:asciiTheme="majorHAnsi" w:hAnsiTheme="majorHAnsi"/>
          <w:sz w:val="20"/>
          <w:szCs w:val="20"/>
        </w:rPr>
      </w:pPr>
      <w:r w:rsidRPr="00211145">
        <w:rPr>
          <w:rFonts w:asciiTheme="majorHAnsi" w:hAnsiTheme="majorHAnsi"/>
          <w:sz w:val="20"/>
          <w:szCs w:val="20"/>
        </w:rPr>
        <w:t xml:space="preserve">RYS-02 SEGMENTY  </w:t>
      </w:r>
      <w:r w:rsidR="000C67F2">
        <w:rPr>
          <w:rFonts w:asciiTheme="majorHAnsi" w:hAnsiTheme="majorHAnsi"/>
          <w:sz w:val="20"/>
          <w:szCs w:val="20"/>
        </w:rPr>
        <w:t xml:space="preserve">K2, </w:t>
      </w:r>
      <w:r w:rsidRPr="00211145">
        <w:rPr>
          <w:rFonts w:asciiTheme="majorHAnsi" w:hAnsiTheme="majorHAnsi"/>
          <w:sz w:val="20"/>
          <w:szCs w:val="20"/>
        </w:rPr>
        <w:t>K</w:t>
      </w:r>
      <w:r>
        <w:rPr>
          <w:rFonts w:asciiTheme="majorHAnsi" w:hAnsiTheme="majorHAnsi"/>
          <w:sz w:val="20"/>
          <w:szCs w:val="20"/>
        </w:rPr>
        <w:t xml:space="preserve">3, </w:t>
      </w:r>
      <w:r w:rsidRPr="00211145">
        <w:rPr>
          <w:rFonts w:asciiTheme="majorHAnsi" w:hAnsiTheme="majorHAnsi"/>
          <w:sz w:val="20"/>
          <w:szCs w:val="20"/>
        </w:rPr>
        <w:t xml:space="preserve">RZUT </w:t>
      </w:r>
      <w:r>
        <w:rPr>
          <w:rFonts w:asciiTheme="majorHAnsi" w:hAnsiTheme="majorHAnsi"/>
          <w:sz w:val="20"/>
          <w:szCs w:val="20"/>
        </w:rPr>
        <w:t>VI</w:t>
      </w:r>
      <w:r w:rsidRPr="00211145">
        <w:rPr>
          <w:rFonts w:asciiTheme="majorHAnsi" w:hAnsiTheme="majorHAnsi"/>
          <w:sz w:val="20"/>
          <w:szCs w:val="20"/>
        </w:rPr>
        <w:t xml:space="preserve"> PIĘTRA</w:t>
      </w:r>
    </w:p>
    <w:p w:rsidR="00E32D22" w:rsidRDefault="00E32D22" w:rsidP="00E32D22">
      <w:pPr>
        <w:rPr>
          <w:rFonts w:asciiTheme="majorHAnsi" w:hAnsiTheme="majorHAnsi"/>
          <w:sz w:val="20"/>
          <w:szCs w:val="20"/>
        </w:rPr>
      </w:pPr>
      <w:r w:rsidRPr="00211145">
        <w:rPr>
          <w:rFonts w:asciiTheme="majorHAnsi" w:hAnsiTheme="majorHAnsi"/>
          <w:sz w:val="20"/>
          <w:szCs w:val="20"/>
        </w:rPr>
        <w:t>RYS-0</w:t>
      </w:r>
      <w:r>
        <w:rPr>
          <w:rFonts w:asciiTheme="majorHAnsi" w:hAnsiTheme="majorHAnsi"/>
          <w:sz w:val="20"/>
          <w:szCs w:val="20"/>
        </w:rPr>
        <w:t>3</w:t>
      </w:r>
      <w:r w:rsidRPr="00211145">
        <w:rPr>
          <w:rFonts w:asciiTheme="majorHAnsi" w:hAnsiTheme="majorHAnsi"/>
          <w:sz w:val="20"/>
          <w:szCs w:val="20"/>
        </w:rPr>
        <w:t xml:space="preserve"> </w:t>
      </w:r>
      <w:r>
        <w:rPr>
          <w:rFonts w:asciiTheme="majorHAnsi" w:hAnsiTheme="majorHAnsi"/>
          <w:sz w:val="20"/>
          <w:szCs w:val="20"/>
        </w:rPr>
        <w:t>SEGME</w:t>
      </w:r>
      <w:r w:rsidRPr="00211145">
        <w:rPr>
          <w:rFonts w:asciiTheme="majorHAnsi" w:hAnsiTheme="majorHAnsi"/>
          <w:sz w:val="20"/>
          <w:szCs w:val="20"/>
        </w:rPr>
        <w:t>NTY</w:t>
      </w:r>
      <w:r>
        <w:rPr>
          <w:rFonts w:asciiTheme="majorHAnsi" w:hAnsiTheme="majorHAnsi"/>
          <w:sz w:val="20"/>
          <w:szCs w:val="20"/>
        </w:rPr>
        <w:t xml:space="preserve"> </w:t>
      </w:r>
      <w:r w:rsidRPr="00211145">
        <w:rPr>
          <w:rFonts w:asciiTheme="majorHAnsi" w:hAnsiTheme="majorHAnsi"/>
          <w:sz w:val="20"/>
          <w:szCs w:val="20"/>
        </w:rPr>
        <w:t>K</w:t>
      </w:r>
      <w:r>
        <w:rPr>
          <w:rFonts w:asciiTheme="majorHAnsi" w:hAnsiTheme="majorHAnsi"/>
          <w:sz w:val="20"/>
          <w:szCs w:val="20"/>
        </w:rPr>
        <w:t>2</w:t>
      </w:r>
      <w:r w:rsidRPr="00211145">
        <w:rPr>
          <w:rFonts w:asciiTheme="majorHAnsi" w:hAnsiTheme="majorHAnsi"/>
          <w:sz w:val="20"/>
          <w:szCs w:val="20"/>
        </w:rPr>
        <w:t>, K</w:t>
      </w:r>
      <w:r>
        <w:rPr>
          <w:rFonts w:asciiTheme="majorHAnsi" w:hAnsiTheme="majorHAnsi"/>
          <w:sz w:val="20"/>
          <w:szCs w:val="20"/>
        </w:rPr>
        <w:t xml:space="preserve">3, </w:t>
      </w:r>
      <w:r w:rsidRPr="00211145">
        <w:rPr>
          <w:rFonts w:asciiTheme="majorHAnsi" w:hAnsiTheme="majorHAnsi"/>
          <w:sz w:val="20"/>
          <w:szCs w:val="20"/>
        </w:rPr>
        <w:t xml:space="preserve">RZUT </w:t>
      </w:r>
      <w:r>
        <w:rPr>
          <w:rFonts w:asciiTheme="majorHAnsi" w:hAnsiTheme="majorHAnsi"/>
          <w:sz w:val="20"/>
          <w:szCs w:val="20"/>
        </w:rPr>
        <w:t xml:space="preserve">V </w:t>
      </w:r>
      <w:r w:rsidRPr="00211145">
        <w:rPr>
          <w:rFonts w:asciiTheme="majorHAnsi" w:hAnsiTheme="majorHAnsi"/>
          <w:sz w:val="20"/>
          <w:szCs w:val="20"/>
        </w:rPr>
        <w:t>PIĘTRA</w:t>
      </w:r>
    </w:p>
    <w:p w:rsidR="00E32D22" w:rsidRDefault="00E32D22" w:rsidP="00E32D22">
      <w:pPr>
        <w:rPr>
          <w:rFonts w:asciiTheme="majorHAnsi" w:hAnsiTheme="majorHAnsi"/>
          <w:sz w:val="20"/>
          <w:szCs w:val="20"/>
        </w:rPr>
      </w:pPr>
      <w:r w:rsidRPr="00211145">
        <w:rPr>
          <w:rFonts w:asciiTheme="majorHAnsi" w:hAnsiTheme="majorHAnsi"/>
          <w:sz w:val="20"/>
          <w:szCs w:val="20"/>
        </w:rPr>
        <w:t>RYS-0</w:t>
      </w:r>
      <w:r>
        <w:rPr>
          <w:rFonts w:asciiTheme="majorHAnsi" w:hAnsiTheme="majorHAnsi"/>
          <w:sz w:val="20"/>
          <w:szCs w:val="20"/>
        </w:rPr>
        <w:t>4</w:t>
      </w:r>
      <w:r w:rsidRPr="00211145">
        <w:rPr>
          <w:rFonts w:asciiTheme="majorHAnsi" w:hAnsiTheme="majorHAnsi"/>
          <w:sz w:val="20"/>
          <w:szCs w:val="20"/>
        </w:rPr>
        <w:t xml:space="preserve"> </w:t>
      </w:r>
      <w:r>
        <w:rPr>
          <w:rFonts w:asciiTheme="majorHAnsi" w:hAnsiTheme="majorHAnsi"/>
          <w:sz w:val="20"/>
          <w:szCs w:val="20"/>
        </w:rPr>
        <w:t>SEGME</w:t>
      </w:r>
      <w:r w:rsidRPr="00211145">
        <w:rPr>
          <w:rFonts w:asciiTheme="majorHAnsi" w:hAnsiTheme="majorHAnsi"/>
          <w:sz w:val="20"/>
          <w:szCs w:val="20"/>
        </w:rPr>
        <w:t>NTY</w:t>
      </w:r>
      <w:r>
        <w:rPr>
          <w:rFonts w:asciiTheme="majorHAnsi" w:hAnsiTheme="majorHAnsi"/>
          <w:sz w:val="20"/>
          <w:szCs w:val="20"/>
        </w:rPr>
        <w:t xml:space="preserve"> </w:t>
      </w:r>
      <w:r w:rsidRPr="00211145">
        <w:rPr>
          <w:rFonts w:asciiTheme="majorHAnsi" w:hAnsiTheme="majorHAnsi"/>
          <w:sz w:val="20"/>
          <w:szCs w:val="20"/>
        </w:rPr>
        <w:t>K</w:t>
      </w:r>
      <w:r>
        <w:rPr>
          <w:rFonts w:asciiTheme="majorHAnsi" w:hAnsiTheme="majorHAnsi"/>
          <w:sz w:val="20"/>
          <w:szCs w:val="20"/>
        </w:rPr>
        <w:t>2</w:t>
      </w:r>
      <w:r w:rsidRPr="00211145">
        <w:rPr>
          <w:rFonts w:asciiTheme="majorHAnsi" w:hAnsiTheme="majorHAnsi"/>
          <w:sz w:val="20"/>
          <w:szCs w:val="20"/>
        </w:rPr>
        <w:t>, K</w:t>
      </w:r>
      <w:r>
        <w:rPr>
          <w:rFonts w:asciiTheme="majorHAnsi" w:hAnsiTheme="majorHAnsi"/>
          <w:sz w:val="20"/>
          <w:szCs w:val="20"/>
        </w:rPr>
        <w:t xml:space="preserve">3, </w:t>
      </w:r>
      <w:r w:rsidRPr="00211145">
        <w:rPr>
          <w:rFonts w:asciiTheme="majorHAnsi" w:hAnsiTheme="majorHAnsi"/>
          <w:sz w:val="20"/>
          <w:szCs w:val="20"/>
        </w:rPr>
        <w:t xml:space="preserve">RZUT </w:t>
      </w:r>
      <w:r>
        <w:rPr>
          <w:rFonts w:asciiTheme="majorHAnsi" w:hAnsiTheme="majorHAnsi"/>
          <w:sz w:val="20"/>
          <w:szCs w:val="20"/>
        </w:rPr>
        <w:t>IV</w:t>
      </w:r>
      <w:r w:rsidRPr="00211145">
        <w:rPr>
          <w:rFonts w:asciiTheme="majorHAnsi" w:hAnsiTheme="majorHAnsi"/>
          <w:sz w:val="20"/>
          <w:szCs w:val="20"/>
        </w:rPr>
        <w:t xml:space="preserve"> PIĘTRA</w:t>
      </w:r>
    </w:p>
    <w:p w:rsidR="00E32D22" w:rsidRDefault="00E32D22" w:rsidP="00E32D22">
      <w:pPr>
        <w:rPr>
          <w:rFonts w:asciiTheme="majorHAnsi" w:hAnsiTheme="majorHAnsi"/>
          <w:sz w:val="20"/>
          <w:szCs w:val="20"/>
        </w:rPr>
      </w:pPr>
      <w:r w:rsidRPr="00211145">
        <w:rPr>
          <w:rFonts w:asciiTheme="majorHAnsi" w:hAnsiTheme="majorHAnsi"/>
          <w:sz w:val="20"/>
          <w:szCs w:val="20"/>
        </w:rPr>
        <w:t>RYS-0</w:t>
      </w:r>
      <w:r>
        <w:rPr>
          <w:rFonts w:asciiTheme="majorHAnsi" w:hAnsiTheme="majorHAnsi"/>
          <w:sz w:val="20"/>
          <w:szCs w:val="20"/>
        </w:rPr>
        <w:t>5</w:t>
      </w:r>
      <w:r w:rsidRPr="00211145">
        <w:rPr>
          <w:rFonts w:asciiTheme="majorHAnsi" w:hAnsiTheme="majorHAnsi"/>
          <w:sz w:val="20"/>
          <w:szCs w:val="20"/>
        </w:rPr>
        <w:t xml:space="preserve"> </w:t>
      </w:r>
      <w:r>
        <w:rPr>
          <w:rFonts w:asciiTheme="majorHAnsi" w:hAnsiTheme="majorHAnsi"/>
          <w:sz w:val="20"/>
          <w:szCs w:val="20"/>
        </w:rPr>
        <w:t>SEGME</w:t>
      </w:r>
      <w:r w:rsidRPr="00211145">
        <w:rPr>
          <w:rFonts w:asciiTheme="majorHAnsi" w:hAnsiTheme="majorHAnsi"/>
          <w:sz w:val="20"/>
          <w:szCs w:val="20"/>
        </w:rPr>
        <w:t>NTY</w:t>
      </w:r>
      <w:r>
        <w:rPr>
          <w:rFonts w:asciiTheme="majorHAnsi" w:hAnsiTheme="majorHAnsi"/>
          <w:sz w:val="20"/>
          <w:szCs w:val="20"/>
        </w:rPr>
        <w:t xml:space="preserve"> </w:t>
      </w:r>
      <w:r w:rsidRPr="00211145">
        <w:rPr>
          <w:rFonts w:asciiTheme="majorHAnsi" w:hAnsiTheme="majorHAnsi"/>
          <w:sz w:val="20"/>
          <w:szCs w:val="20"/>
        </w:rPr>
        <w:t>K</w:t>
      </w:r>
      <w:r>
        <w:rPr>
          <w:rFonts w:asciiTheme="majorHAnsi" w:hAnsiTheme="majorHAnsi"/>
          <w:sz w:val="20"/>
          <w:szCs w:val="20"/>
        </w:rPr>
        <w:t>2</w:t>
      </w:r>
      <w:r w:rsidRPr="00211145">
        <w:rPr>
          <w:rFonts w:asciiTheme="majorHAnsi" w:hAnsiTheme="majorHAnsi"/>
          <w:sz w:val="20"/>
          <w:szCs w:val="20"/>
        </w:rPr>
        <w:t>, K</w:t>
      </w:r>
      <w:r>
        <w:rPr>
          <w:rFonts w:asciiTheme="majorHAnsi" w:hAnsiTheme="majorHAnsi"/>
          <w:sz w:val="20"/>
          <w:szCs w:val="20"/>
        </w:rPr>
        <w:t xml:space="preserve">3, </w:t>
      </w:r>
      <w:r w:rsidRPr="00211145">
        <w:rPr>
          <w:rFonts w:asciiTheme="majorHAnsi" w:hAnsiTheme="majorHAnsi"/>
          <w:sz w:val="20"/>
          <w:szCs w:val="20"/>
        </w:rPr>
        <w:t xml:space="preserve">RZUT </w:t>
      </w:r>
      <w:r>
        <w:rPr>
          <w:rFonts w:asciiTheme="majorHAnsi" w:hAnsiTheme="majorHAnsi"/>
          <w:sz w:val="20"/>
          <w:szCs w:val="20"/>
        </w:rPr>
        <w:t>I</w:t>
      </w:r>
      <w:r w:rsidRPr="00211145">
        <w:rPr>
          <w:rFonts w:asciiTheme="majorHAnsi" w:hAnsiTheme="majorHAnsi"/>
          <w:sz w:val="20"/>
          <w:szCs w:val="20"/>
        </w:rPr>
        <w:t xml:space="preserve"> PIĘTRA</w:t>
      </w:r>
    </w:p>
    <w:p w:rsidR="00E32D22" w:rsidRPr="00211145" w:rsidRDefault="00E32D22" w:rsidP="00E32D22">
      <w:pPr>
        <w:rPr>
          <w:rFonts w:asciiTheme="majorHAnsi" w:hAnsiTheme="majorHAnsi"/>
          <w:sz w:val="20"/>
          <w:szCs w:val="20"/>
        </w:rPr>
      </w:pPr>
      <w:r w:rsidRPr="00211145">
        <w:rPr>
          <w:rFonts w:asciiTheme="majorHAnsi" w:hAnsiTheme="majorHAnsi"/>
          <w:sz w:val="20"/>
          <w:szCs w:val="20"/>
        </w:rPr>
        <w:t>RYS-0</w:t>
      </w:r>
      <w:r>
        <w:rPr>
          <w:rFonts w:asciiTheme="majorHAnsi" w:hAnsiTheme="majorHAnsi"/>
          <w:sz w:val="20"/>
          <w:szCs w:val="20"/>
        </w:rPr>
        <w:t>6</w:t>
      </w:r>
      <w:r w:rsidRPr="00211145">
        <w:rPr>
          <w:rFonts w:asciiTheme="majorHAnsi" w:hAnsiTheme="majorHAnsi"/>
          <w:sz w:val="20"/>
          <w:szCs w:val="20"/>
        </w:rPr>
        <w:t xml:space="preserve"> </w:t>
      </w:r>
      <w:r>
        <w:rPr>
          <w:rFonts w:asciiTheme="majorHAnsi" w:hAnsiTheme="majorHAnsi"/>
          <w:sz w:val="20"/>
          <w:szCs w:val="20"/>
        </w:rPr>
        <w:t>SEGME</w:t>
      </w:r>
      <w:r w:rsidRPr="00211145">
        <w:rPr>
          <w:rFonts w:asciiTheme="majorHAnsi" w:hAnsiTheme="majorHAnsi"/>
          <w:sz w:val="20"/>
          <w:szCs w:val="20"/>
        </w:rPr>
        <w:t>NTY</w:t>
      </w:r>
      <w:r>
        <w:rPr>
          <w:rFonts w:asciiTheme="majorHAnsi" w:hAnsiTheme="majorHAnsi"/>
          <w:sz w:val="20"/>
          <w:szCs w:val="20"/>
        </w:rPr>
        <w:t xml:space="preserve"> </w:t>
      </w:r>
      <w:r w:rsidR="000C67F2">
        <w:rPr>
          <w:rFonts w:asciiTheme="majorHAnsi" w:hAnsiTheme="majorHAnsi"/>
          <w:sz w:val="20"/>
          <w:szCs w:val="20"/>
        </w:rPr>
        <w:t xml:space="preserve">K4, </w:t>
      </w:r>
      <w:r w:rsidRPr="00211145">
        <w:rPr>
          <w:rFonts w:asciiTheme="majorHAnsi" w:hAnsiTheme="majorHAnsi"/>
          <w:sz w:val="20"/>
          <w:szCs w:val="20"/>
        </w:rPr>
        <w:t>K</w:t>
      </w:r>
      <w:r>
        <w:rPr>
          <w:rFonts w:asciiTheme="majorHAnsi" w:hAnsiTheme="majorHAnsi"/>
          <w:sz w:val="20"/>
          <w:szCs w:val="20"/>
        </w:rPr>
        <w:t>5</w:t>
      </w:r>
      <w:r w:rsidRPr="00211145">
        <w:rPr>
          <w:rFonts w:asciiTheme="majorHAnsi" w:hAnsiTheme="majorHAnsi"/>
          <w:sz w:val="20"/>
          <w:szCs w:val="20"/>
        </w:rPr>
        <w:t>, K</w:t>
      </w:r>
      <w:r>
        <w:rPr>
          <w:rFonts w:asciiTheme="majorHAnsi" w:hAnsiTheme="majorHAnsi"/>
          <w:sz w:val="20"/>
          <w:szCs w:val="20"/>
        </w:rPr>
        <w:t xml:space="preserve">6, </w:t>
      </w:r>
      <w:r w:rsidRPr="00211145">
        <w:rPr>
          <w:rFonts w:asciiTheme="majorHAnsi" w:hAnsiTheme="majorHAnsi"/>
          <w:sz w:val="20"/>
          <w:szCs w:val="20"/>
        </w:rPr>
        <w:t xml:space="preserve">RZUT </w:t>
      </w:r>
      <w:r>
        <w:rPr>
          <w:rFonts w:asciiTheme="majorHAnsi" w:hAnsiTheme="majorHAnsi"/>
          <w:sz w:val="20"/>
          <w:szCs w:val="20"/>
        </w:rPr>
        <w:t>I</w:t>
      </w:r>
      <w:r w:rsidRPr="00211145">
        <w:rPr>
          <w:rFonts w:asciiTheme="majorHAnsi" w:hAnsiTheme="majorHAnsi"/>
          <w:sz w:val="20"/>
          <w:szCs w:val="20"/>
        </w:rPr>
        <w:t xml:space="preserve"> PIĘTRA</w:t>
      </w:r>
    </w:p>
    <w:p w:rsidR="00E32D22" w:rsidRPr="007827F0" w:rsidRDefault="00E32D22" w:rsidP="00E32D22">
      <w:pPr>
        <w:rPr>
          <w:rFonts w:asciiTheme="majorHAnsi" w:hAnsiTheme="majorHAnsi"/>
          <w:sz w:val="20"/>
          <w:szCs w:val="20"/>
        </w:rPr>
      </w:pPr>
      <w:r w:rsidRPr="007827F0">
        <w:rPr>
          <w:rFonts w:asciiTheme="majorHAnsi" w:hAnsiTheme="majorHAnsi"/>
          <w:sz w:val="20"/>
          <w:szCs w:val="20"/>
        </w:rPr>
        <w:t>RYS-07 SEGMENTY K4 RZUT PARTERU</w:t>
      </w:r>
    </w:p>
    <w:p w:rsidR="00E32D22" w:rsidRPr="00211145" w:rsidRDefault="000C67F2" w:rsidP="00E32D22">
      <w:pPr>
        <w:rPr>
          <w:rFonts w:asciiTheme="majorHAnsi" w:hAnsiTheme="majorHAnsi"/>
          <w:sz w:val="20"/>
          <w:szCs w:val="20"/>
        </w:rPr>
      </w:pPr>
      <w:r w:rsidRPr="000C67F2">
        <w:rPr>
          <w:rFonts w:asciiTheme="majorHAnsi" w:hAnsiTheme="majorHAnsi"/>
          <w:sz w:val="20"/>
          <w:szCs w:val="20"/>
        </w:rPr>
        <w:t>RYS-0</w:t>
      </w:r>
      <w:r>
        <w:rPr>
          <w:rFonts w:asciiTheme="majorHAnsi" w:hAnsiTheme="majorHAnsi"/>
          <w:sz w:val="20"/>
          <w:szCs w:val="20"/>
        </w:rPr>
        <w:t>8</w:t>
      </w:r>
      <w:r w:rsidRPr="000C67F2">
        <w:rPr>
          <w:rFonts w:asciiTheme="majorHAnsi" w:hAnsiTheme="majorHAnsi"/>
          <w:sz w:val="20"/>
          <w:szCs w:val="20"/>
        </w:rPr>
        <w:t xml:space="preserve"> SEGMENTY K</w:t>
      </w:r>
      <w:r>
        <w:rPr>
          <w:rFonts w:asciiTheme="majorHAnsi" w:hAnsiTheme="majorHAnsi"/>
          <w:sz w:val="20"/>
          <w:szCs w:val="20"/>
        </w:rPr>
        <w:t>9</w:t>
      </w:r>
      <w:r w:rsidRPr="000C67F2">
        <w:rPr>
          <w:rFonts w:asciiTheme="majorHAnsi" w:hAnsiTheme="majorHAnsi"/>
          <w:sz w:val="20"/>
          <w:szCs w:val="20"/>
        </w:rPr>
        <w:t xml:space="preserve"> RZUT I PIĘTRA</w:t>
      </w:r>
    </w:p>
    <w:p w:rsidR="00E32D22" w:rsidRPr="00211145" w:rsidRDefault="00E32D22" w:rsidP="00E32D22">
      <w:pPr>
        <w:spacing w:after="0" w:line="240" w:lineRule="auto"/>
        <w:rPr>
          <w:rFonts w:asciiTheme="majorHAnsi" w:eastAsia="Times New Roman" w:hAnsiTheme="majorHAnsi"/>
          <w:b/>
          <w:sz w:val="20"/>
          <w:szCs w:val="20"/>
          <w:lang w:eastAsia="pl-PL"/>
        </w:rPr>
      </w:pPr>
    </w:p>
    <w:p w:rsidR="00E32D22" w:rsidRPr="00211145" w:rsidRDefault="00E32D22" w:rsidP="00E32D22">
      <w:pPr>
        <w:widowControl w:val="0"/>
        <w:tabs>
          <w:tab w:val="left" w:pos="426"/>
          <w:tab w:val="left" w:pos="786"/>
          <w:tab w:val="left" w:pos="1134"/>
          <w:tab w:val="left" w:pos="3121"/>
        </w:tabs>
        <w:suppressAutoHyphens/>
        <w:spacing w:after="120"/>
        <w:ind w:left="426"/>
        <w:jc w:val="center"/>
        <w:rPr>
          <w:rFonts w:asciiTheme="majorHAnsi" w:eastAsia="Times New Roman" w:hAnsiTheme="majorHAnsi"/>
          <w:b/>
          <w:sz w:val="20"/>
          <w:szCs w:val="20"/>
          <w:lang w:eastAsia="pl-PL"/>
        </w:rPr>
      </w:pPr>
      <w:r w:rsidRPr="00211145">
        <w:rPr>
          <w:rFonts w:asciiTheme="majorHAnsi" w:eastAsia="Times New Roman" w:hAnsiTheme="majorHAnsi"/>
          <w:b/>
          <w:sz w:val="20"/>
          <w:szCs w:val="20"/>
          <w:lang w:eastAsia="pl-PL"/>
        </w:rPr>
        <w:t>OPIS PRZEDMIOTU ZAMÓWIENIA</w:t>
      </w:r>
    </w:p>
    <w:p w:rsidR="00E32D22" w:rsidRPr="00211145" w:rsidRDefault="00E32D22" w:rsidP="00E32D22">
      <w:pPr>
        <w:widowControl w:val="0"/>
        <w:tabs>
          <w:tab w:val="left" w:pos="426"/>
          <w:tab w:val="left" w:pos="786"/>
          <w:tab w:val="left" w:pos="1134"/>
          <w:tab w:val="left" w:pos="3121"/>
        </w:tabs>
        <w:suppressAutoHyphens/>
        <w:spacing w:after="120"/>
        <w:ind w:left="426"/>
        <w:jc w:val="center"/>
        <w:rPr>
          <w:rFonts w:asciiTheme="majorHAnsi" w:eastAsia="Times New Roman" w:hAnsiTheme="majorHAnsi"/>
          <w:b/>
          <w:sz w:val="20"/>
          <w:szCs w:val="20"/>
          <w:lang w:eastAsia="pl-PL"/>
        </w:rPr>
      </w:pPr>
    </w:p>
    <w:p w:rsidR="00E32D22" w:rsidRPr="00211145" w:rsidRDefault="00E32D22" w:rsidP="00E32D22">
      <w:pPr>
        <w:widowControl w:val="0"/>
        <w:tabs>
          <w:tab w:val="left" w:pos="0"/>
          <w:tab w:val="left" w:pos="567"/>
        </w:tabs>
        <w:suppressAutoHyphens/>
        <w:spacing w:after="120"/>
        <w:jc w:val="both"/>
        <w:rPr>
          <w:rFonts w:asciiTheme="majorHAnsi" w:eastAsia="Lucida Sans Unicode" w:hAnsiTheme="majorHAnsi"/>
          <w:sz w:val="20"/>
          <w:szCs w:val="20"/>
          <w:lang w:eastAsia="pl-PL"/>
        </w:rPr>
      </w:pPr>
      <w:r w:rsidRPr="00211145">
        <w:rPr>
          <w:rFonts w:asciiTheme="majorHAnsi" w:eastAsia="Lucida Sans Unicode" w:hAnsiTheme="majorHAnsi"/>
          <w:sz w:val="20"/>
          <w:szCs w:val="20"/>
          <w:lang w:eastAsia="pl-PL"/>
        </w:rPr>
        <w:t xml:space="preserve">Przedmiotem zamówienia jest </w:t>
      </w:r>
      <w:r w:rsidRPr="00253286">
        <w:rPr>
          <w:rFonts w:asciiTheme="majorHAnsi" w:eastAsia="Lucida Sans Unicode" w:hAnsiTheme="majorHAnsi"/>
          <w:sz w:val="20"/>
          <w:szCs w:val="20"/>
          <w:lang w:eastAsia="pl-PL"/>
        </w:rPr>
        <w:t>dostawa, instalacja oraz uruchomienie 50 szt. stacji roboczych (komputer + monitor + listwa zasilająca UPS), 25 szt. terminali (terminal</w:t>
      </w:r>
      <w:r>
        <w:rPr>
          <w:rFonts w:asciiTheme="majorHAnsi" w:eastAsia="Lucida Sans Unicode" w:hAnsiTheme="majorHAnsi"/>
          <w:sz w:val="20"/>
          <w:szCs w:val="20"/>
          <w:lang w:eastAsia="pl-PL"/>
        </w:rPr>
        <w:t xml:space="preserve"> </w:t>
      </w:r>
      <w:r w:rsidRPr="00253286">
        <w:rPr>
          <w:rFonts w:asciiTheme="majorHAnsi" w:eastAsia="Lucida Sans Unicode" w:hAnsiTheme="majorHAnsi"/>
          <w:sz w:val="20"/>
          <w:szCs w:val="20"/>
          <w:lang w:eastAsia="pl-PL"/>
        </w:rPr>
        <w:t>+</w:t>
      </w:r>
      <w:r>
        <w:rPr>
          <w:rFonts w:asciiTheme="majorHAnsi" w:eastAsia="Lucida Sans Unicode" w:hAnsiTheme="majorHAnsi"/>
          <w:sz w:val="20"/>
          <w:szCs w:val="20"/>
          <w:lang w:eastAsia="pl-PL"/>
        </w:rPr>
        <w:t xml:space="preserve"> </w:t>
      </w:r>
      <w:r w:rsidRPr="00253286">
        <w:rPr>
          <w:rFonts w:asciiTheme="majorHAnsi" w:eastAsia="Lucida Sans Unicode" w:hAnsiTheme="majorHAnsi"/>
          <w:sz w:val="20"/>
          <w:szCs w:val="20"/>
          <w:lang w:eastAsia="pl-PL"/>
        </w:rPr>
        <w:t>monitor), 1szt. Drukarka opasek, 12szt. tabletów,  wraz z modernizacją okablowania strukturalnego na obszarze segmentów K1,2,3,</w:t>
      </w:r>
      <w:r>
        <w:rPr>
          <w:rFonts w:asciiTheme="majorHAnsi" w:eastAsia="Lucida Sans Unicode" w:hAnsiTheme="majorHAnsi"/>
          <w:sz w:val="20"/>
          <w:szCs w:val="20"/>
          <w:lang w:eastAsia="pl-PL"/>
        </w:rPr>
        <w:t>4,</w:t>
      </w:r>
      <w:r w:rsidRPr="00253286">
        <w:rPr>
          <w:rFonts w:asciiTheme="majorHAnsi" w:eastAsia="Lucida Sans Unicode" w:hAnsiTheme="majorHAnsi"/>
          <w:sz w:val="20"/>
          <w:szCs w:val="20"/>
          <w:lang w:eastAsia="pl-PL"/>
        </w:rPr>
        <w:t>5,6.</w:t>
      </w:r>
      <w:r w:rsidRPr="00211145">
        <w:rPr>
          <w:rFonts w:asciiTheme="majorHAnsi" w:eastAsia="Lucida Sans Unicode" w:hAnsiTheme="majorHAnsi"/>
          <w:sz w:val="20"/>
          <w:szCs w:val="20"/>
          <w:lang w:eastAsia="pl-PL"/>
        </w:rPr>
        <w:t>Zakres opracowania:</w:t>
      </w:r>
    </w:p>
    <w:p w:rsidR="00E32D22" w:rsidRPr="00211145"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Specyfikacja System Okablowania Strukturalnego</w:t>
      </w:r>
    </w:p>
    <w:p w:rsidR="00E32D22" w:rsidRPr="00211145"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Specyfikacja komputera</w:t>
      </w:r>
      <w:r>
        <w:rPr>
          <w:rFonts w:asciiTheme="majorHAnsi" w:eastAsia="Times New Roman" w:hAnsiTheme="majorHAnsi"/>
          <w:sz w:val="20"/>
          <w:szCs w:val="20"/>
          <w:lang w:eastAsia="pl-PL"/>
        </w:rPr>
        <w:t xml:space="preserve"> stacjonarnego</w:t>
      </w:r>
    </w:p>
    <w:p w:rsidR="00E32D22"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Specyfikacja monitora</w:t>
      </w:r>
      <w:r>
        <w:rPr>
          <w:rFonts w:asciiTheme="majorHAnsi" w:eastAsia="Times New Roman" w:hAnsiTheme="majorHAnsi"/>
          <w:sz w:val="20"/>
          <w:szCs w:val="20"/>
          <w:lang w:eastAsia="pl-PL"/>
        </w:rPr>
        <w:t xml:space="preserve"> LCD</w:t>
      </w:r>
    </w:p>
    <w:p w:rsidR="00E32D22"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Pr>
          <w:rFonts w:asciiTheme="majorHAnsi" w:eastAsia="Times New Roman" w:hAnsiTheme="majorHAnsi"/>
          <w:sz w:val="20"/>
          <w:szCs w:val="20"/>
          <w:lang w:eastAsia="pl-PL"/>
        </w:rPr>
        <w:t>Specyfikacja terminala</w:t>
      </w:r>
    </w:p>
    <w:p w:rsidR="00E32D22"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Pr>
          <w:rFonts w:asciiTheme="majorHAnsi" w:eastAsia="Times New Roman" w:hAnsiTheme="majorHAnsi"/>
          <w:sz w:val="20"/>
          <w:szCs w:val="20"/>
          <w:lang w:eastAsia="pl-PL"/>
        </w:rPr>
        <w:t>Specyfikacja tabletu</w:t>
      </w:r>
    </w:p>
    <w:p w:rsidR="00E32D22" w:rsidRPr="007827F0" w:rsidRDefault="00E32D22" w:rsidP="00E32D22">
      <w:pPr>
        <w:widowControl w:val="0"/>
        <w:numPr>
          <w:ilvl w:val="0"/>
          <w:numId w:val="1"/>
        </w:numPr>
        <w:tabs>
          <w:tab w:val="num" w:pos="862"/>
          <w:tab w:val="left" w:pos="1390"/>
          <w:tab w:val="left" w:pos="1432"/>
        </w:tabs>
        <w:suppressAutoHyphens/>
        <w:spacing w:after="120"/>
        <w:ind w:left="862" w:right="-5"/>
        <w:rPr>
          <w:rFonts w:asciiTheme="majorHAnsi" w:eastAsia="Times New Roman" w:hAnsiTheme="majorHAnsi"/>
          <w:sz w:val="20"/>
          <w:szCs w:val="20"/>
          <w:lang w:eastAsia="pl-PL"/>
        </w:rPr>
      </w:pPr>
      <w:r>
        <w:rPr>
          <w:rFonts w:asciiTheme="majorHAnsi" w:eastAsia="Times New Roman" w:hAnsiTheme="majorHAnsi"/>
          <w:sz w:val="20"/>
          <w:szCs w:val="20"/>
          <w:lang w:eastAsia="pl-PL"/>
        </w:rPr>
        <w:t>Specyfikacja drukarki opasek</w:t>
      </w:r>
    </w:p>
    <w:p w:rsidR="00E32D22" w:rsidRPr="00211145" w:rsidRDefault="00E32D22" w:rsidP="00E32D22">
      <w:pPr>
        <w:keepNext/>
        <w:tabs>
          <w:tab w:val="num" w:pos="720"/>
        </w:tabs>
        <w:spacing w:after="120"/>
        <w:jc w:val="both"/>
        <w:outlineLvl w:val="0"/>
        <w:rPr>
          <w:rFonts w:asciiTheme="majorHAnsi" w:eastAsia="Times New Roman" w:hAnsiTheme="majorHAnsi" w:cs="Arial"/>
          <w:b/>
          <w:bCs/>
          <w:kern w:val="32"/>
          <w:sz w:val="24"/>
          <w:szCs w:val="24"/>
          <w:lang w:eastAsia="pl-PL"/>
        </w:rPr>
      </w:pPr>
      <w:bookmarkStart w:id="1" w:name="_Toc339440839"/>
      <w:bookmarkStart w:id="2" w:name="_Toc206402587"/>
      <w:bookmarkStart w:id="3" w:name="_Toc169322946"/>
      <w:bookmarkStart w:id="4" w:name="_Toc169093606"/>
      <w:r w:rsidRPr="00211145">
        <w:rPr>
          <w:rFonts w:asciiTheme="majorHAnsi" w:eastAsia="Times New Roman" w:hAnsiTheme="majorHAnsi" w:cs="Arial"/>
          <w:b/>
          <w:bCs/>
          <w:kern w:val="32"/>
          <w:sz w:val="24"/>
          <w:szCs w:val="24"/>
          <w:lang w:eastAsia="pl-PL"/>
        </w:rPr>
        <w:t xml:space="preserve">PODSTAWA </w:t>
      </w:r>
      <w:bookmarkEnd w:id="1"/>
      <w:bookmarkEnd w:id="2"/>
      <w:bookmarkEnd w:id="3"/>
      <w:bookmarkEnd w:id="4"/>
      <w:r w:rsidRPr="00211145">
        <w:rPr>
          <w:rFonts w:asciiTheme="majorHAnsi" w:eastAsia="Times New Roman" w:hAnsiTheme="majorHAnsi" w:cs="Arial"/>
          <w:b/>
          <w:bCs/>
          <w:kern w:val="32"/>
          <w:sz w:val="24"/>
          <w:szCs w:val="24"/>
          <w:lang w:eastAsia="pl-PL"/>
        </w:rPr>
        <w:t>OPISU</w:t>
      </w:r>
    </w:p>
    <w:p w:rsidR="00E32D22" w:rsidRPr="00211145" w:rsidRDefault="00E32D22" w:rsidP="00E32D22">
      <w:pPr>
        <w:widowControl w:val="0"/>
        <w:numPr>
          <w:ilvl w:val="0"/>
          <w:numId w:val="2"/>
        </w:numPr>
        <w:tabs>
          <w:tab w:val="left" w:pos="567"/>
          <w:tab w:val="left" w:pos="927"/>
          <w:tab w:val="left" w:pos="1134"/>
        </w:tabs>
        <w:suppressAutoHyphens/>
        <w:spacing w:after="120"/>
        <w:ind w:left="567"/>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dokumentacja architektoniczna</w:t>
      </w:r>
      <w:bookmarkStart w:id="5" w:name="_GoBack"/>
      <w:bookmarkEnd w:id="5"/>
    </w:p>
    <w:p w:rsidR="00E32D22" w:rsidRPr="00211145" w:rsidRDefault="00E32D22" w:rsidP="00E32D22">
      <w:pPr>
        <w:widowControl w:val="0"/>
        <w:numPr>
          <w:ilvl w:val="0"/>
          <w:numId w:val="2"/>
        </w:numPr>
        <w:tabs>
          <w:tab w:val="left" w:pos="567"/>
          <w:tab w:val="left" w:pos="927"/>
          <w:tab w:val="left" w:pos="1134"/>
        </w:tabs>
        <w:suppressAutoHyphens/>
        <w:spacing w:after="120"/>
        <w:ind w:left="567"/>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lastRenderedPageBreak/>
        <w:t xml:space="preserve">uzgodnienia branżowe </w:t>
      </w:r>
    </w:p>
    <w:p w:rsidR="00E32D22" w:rsidRPr="00211145" w:rsidRDefault="00E32D22" w:rsidP="00E32D22">
      <w:pPr>
        <w:widowControl w:val="0"/>
        <w:numPr>
          <w:ilvl w:val="0"/>
          <w:numId w:val="2"/>
        </w:numPr>
        <w:tabs>
          <w:tab w:val="left" w:pos="927"/>
          <w:tab w:val="left" w:pos="993"/>
          <w:tab w:val="left" w:pos="1134"/>
        </w:tabs>
        <w:suppressAutoHyphens/>
        <w:spacing w:after="120"/>
        <w:ind w:left="993" w:hanging="426"/>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 xml:space="preserve">wytyczne </w:t>
      </w:r>
      <w:r>
        <w:rPr>
          <w:rFonts w:asciiTheme="majorHAnsi" w:eastAsia="Times New Roman" w:hAnsiTheme="majorHAnsi"/>
          <w:sz w:val="20"/>
          <w:szCs w:val="20"/>
          <w:lang w:eastAsia="pl-PL"/>
        </w:rPr>
        <w:t>Zamawiającego</w:t>
      </w:r>
    </w:p>
    <w:p w:rsidR="00E32D22" w:rsidRPr="00211145" w:rsidRDefault="00E32D22" w:rsidP="00E32D22">
      <w:pPr>
        <w:widowControl w:val="0"/>
        <w:numPr>
          <w:ilvl w:val="0"/>
          <w:numId w:val="2"/>
        </w:numPr>
        <w:tabs>
          <w:tab w:val="left" w:pos="567"/>
          <w:tab w:val="left" w:pos="927"/>
          <w:tab w:val="left" w:pos="1134"/>
        </w:tabs>
        <w:suppressAutoHyphens/>
        <w:spacing w:after="120"/>
        <w:ind w:left="567"/>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 xml:space="preserve">obowiązujące normy i przepisy: </w:t>
      </w:r>
    </w:p>
    <w:p w:rsidR="00E32D22" w:rsidRPr="00211145" w:rsidRDefault="00E32D22" w:rsidP="00E32D22">
      <w:pPr>
        <w:widowControl w:val="0"/>
        <w:numPr>
          <w:ilvl w:val="0"/>
          <w:numId w:val="3"/>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val="en-US" w:eastAsia="pl-PL"/>
        </w:rPr>
      </w:pPr>
      <w:r w:rsidRPr="00211145">
        <w:rPr>
          <w:rFonts w:asciiTheme="majorHAnsi" w:eastAsia="Times New Roman" w:hAnsiTheme="majorHAnsi"/>
          <w:sz w:val="20"/>
          <w:szCs w:val="20"/>
          <w:lang w:val="en-US" w:eastAsia="pl-PL"/>
        </w:rPr>
        <w:tab/>
        <w:t>ISO/IEC11801:2011 - Information te</w:t>
      </w:r>
      <w:r>
        <w:rPr>
          <w:rFonts w:asciiTheme="majorHAnsi" w:eastAsia="Times New Roman" w:hAnsiTheme="majorHAnsi"/>
          <w:sz w:val="20"/>
          <w:szCs w:val="20"/>
          <w:lang w:val="en-US" w:eastAsia="pl-PL"/>
        </w:rPr>
        <w:t>chnology - Generic cabling for c</w:t>
      </w:r>
      <w:r w:rsidRPr="00211145">
        <w:rPr>
          <w:rFonts w:asciiTheme="majorHAnsi" w:eastAsia="Times New Roman" w:hAnsiTheme="majorHAnsi"/>
          <w:sz w:val="20"/>
          <w:szCs w:val="20"/>
          <w:lang w:val="en-US" w:eastAsia="pl-PL"/>
        </w:rPr>
        <w:t xml:space="preserve">ustomer premises </w:t>
      </w:r>
    </w:p>
    <w:p w:rsidR="00E32D22" w:rsidRPr="00211145" w:rsidRDefault="00E32D22" w:rsidP="00E32D22">
      <w:pPr>
        <w:widowControl w:val="0"/>
        <w:numPr>
          <w:ilvl w:val="0"/>
          <w:numId w:val="3"/>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50173-1:2011 Technika Informatyczna – Systemy okablowania strukturalnego – Część 1: Wymagania ogólne</w:t>
      </w:r>
    </w:p>
    <w:p w:rsidR="00E32D22" w:rsidRPr="00211145" w:rsidRDefault="00E32D22" w:rsidP="00E32D22">
      <w:pPr>
        <w:widowControl w:val="0"/>
        <w:numPr>
          <w:ilvl w:val="0"/>
          <w:numId w:val="3"/>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50173-2:2008/A1:2011 Technika Informatyczna – Systemy okablowania strukturalnego – Część 2: Budynki biurowe;</w:t>
      </w:r>
    </w:p>
    <w:p w:rsidR="00E32D22" w:rsidRPr="00211145" w:rsidRDefault="00E32D22" w:rsidP="00E32D22">
      <w:pPr>
        <w:widowControl w:val="0"/>
        <w:tabs>
          <w:tab w:val="left" w:pos="567"/>
          <w:tab w:val="left" w:pos="927"/>
          <w:tab w:val="num" w:pos="993"/>
          <w:tab w:val="left" w:pos="1134"/>
        </w:tabs>
        <w:suppressAutoHyphens/>
        <w:spacing w:after="120"/>
        <w:ind w:left="992"/>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Dodatkowe normy europejskie związane z planowaniem (projektowaniem) okablowania, powołane w projekcie:</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50174-1:2010/A1:2011 Technika informatyczna. Instalacja okablowania – Część 1- Specyfikacja i zapewnienie jakości;</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50174-2:2010/A1:2011 Technika informatyczna. Instalacja okablowania – Część 2 - Planowanie i wykonawstwo instalacji wewnątrz budynków;</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50174-3:2005 Technika informatyczna. Instalacja okablowania – Część 3 – Planowanie i wykonawstwo instalacji na zewnątrz budynków;</w:t>
      </w:r>
    </w:p>
    <w:p w:rsidR="00E32D22" w:rsidRPr="00211145" w:rsidRDefault="00E32D22" w:rsidP="00E32D22">
      <w:pPr>
        <w:widowControl w:val="0"/>
        <w:tabs>
          <w:tab w:val="left" w:pos="567"/>
          <w:tab w:val="left" w:pos="927"/>
          <w:tab w:val="num" w:pos="993"/>
          <w:tab w:val="left" w:pos="1134"/>
        </w:tabs>
        <w:suppressAutoHyphens/>
        <w:spacing w:after="120"/>
        <w:ind w:left="992"/>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Pozostałe normy powołane w projekcie związane z planowaniem (projektowaniem) okablowania strukturalnego:</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PN-EN 50346:2004/A2:2010 Technika informatyczna. Instalacja okablowania - Badanie zainstalowanego okablowania;</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PN-ISO/IEC 14763-3:2009/A1:2010 Technika informatyczna - Implementacja i obsługa okablowania w zabudowaniach użytkowych - Część 3: Testowanie okablowania światłowodowego;</w:t>
      </w:r>
    </w:p>
    <w:p w:rsidR="00E32D22" w:rsidRPr="00211145" w:rsidRDefault="00E32D22" w:rsidP="00E32D22">
      <w:pPr>
        <w:widowControl w:val="0"/>
        <w:numPr>
          <w:ilvl w:val="0"/>
          <w:numId w:val="4"/>
        </w:numPr>
        <w:tabs>
          <w:tab w:val="clear" w:pos="720"/>
          <w:tab w:val="left" w:pos="567"/>
          <w:tab w:val="left" w:pos="927"/>
          <w:tab w:val="num" w:pos="993"/>
          <w:tab w:val="left" w:pos="1134"/>
        </w:tabs>
        <w:suppressAutoHyphens/>
        <w:spacing w:after="120"/>
        <w:ind w:left="992" w:firstLine="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IEC 60332-1-2, IEC 60332-3-24, IEC 60332-3-22, IEC 60754-1, IEC 60754-2, IEC 61034-2  - Normy międzynarodowe związane z palnością powłoki kabla.</w:t>
      </w:r>
    </w:p>
    <w:p w:rsidR="00E32D22" w:rsidRPr="00211145" w:rsidRDefault="00E32D22" w:rsidP="00E32D22">
      <w:pPr>
        <w:spacing w:after="120"/>
        <w:jc w:val="both"/>
        <w:rPr>
          <w:rFonts w:asciiTheme="majorHAnsi" w:eastAsia="Times New Roman" w:hAnsiTheme="majorHAnsi"/>
          <w:sz w:val="20"/>
          <w:szCs w:val="20"/>
          <w:lang w:eastAsia="pl-PL"/>
        </w:rPr>
      </w:pPr>
      <w:r w:rsidRPr="00211145">
        <w:rPr>
          <w:rFonts w:asciiTheme="majorHAnsi" w:eastAsia="Times New Roman" w:hAnsiTheme="majorHAnsi"/>
          <w:b/>
          <w:sz w:val="20"/>
          <w:szCs w:val="20"/>
          <w:lang w:eastAsia="pl-PL"/>
        </w:rPr>
        <w:t>Uwaga:</w:t>
      </w:r>
    </w:p>
    <w:p w:rsidR="00E32D22" w:rsidRPr="00211145" w:rsidRDefault="00E32D22" w:rsidP="00E32D22">
      <w:pPr>
        <w:spacing w:after="120"/>
        <w:ind w:firstLine="708"/>
        <w:jc w:val="both"/>
        <w:rPr>
          <w:rFonts w:asciiTheme="majorHAnsi" w:eastAsia="Times New Roman" w:hAnsiTheme="majorHAnsi"/>
          <w:sz w:val="20"/>
          <w:szCs w:val="20"/>
          <w:lang w:eastAsia="pl-PL"/>
        </w:rPr>
      </w:pPr>
      <w:r>
        <w:rPr>
          <w:rFonts w:asciiTheme="majorHAnsi" w:eastAsia="Times New Roman" w:hAnsiTheme="majorHAnsi"/>
          <w:sz w:val="20"/>
          <w:szCs w:val="20"/>
          <w:lang w:eastAsia="pl-PL"/>
        </w:rPr>
        <w:t>W</w:t>
      </w:r>
      <w:r w:rsidRPr="00211145">
        <w:rPr>
          <w:rFonts w:asciiTheme="majorHAnsi" w:eastAsia="Times New Roman" w:hAnsiTheme="majorHAnsi"/>
          <w:sz w:val="20"/>
          <w:szCs w:val="20"/>
          <w:lang w:eastAsia="pl-PL"/>
        </w:rPr>
        <w:t xml:space="preserve"> przypadku powołań normatywnych niedatowanych obowiązuje zawsze najnowsze wydanie cytowanej normy.</w:t>
      </w:r>
    </w:p>
    <w:p w:rsidR="00AC3C2A" w:rsidRDefault="00E32D22" w:rsidP="00E32D22">
      <w:pPr>
        <w:spacing w:after="120"/>
        <w:ind w:firstLine="708"/>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Wykonawca ma obowiązek wykonać instalację zgodnie z wymaganiami norm obowiązujących w czasie realizacji zadania, przy uwzględnieniu wymagań minimalnych opisanych w dokumentacji projektowej. System okablowania strukturalnego  oraz wydajność komponentów musi pozostać w zgodzie z wymaganiami norm PN-EN 50173-1: 2011 i ISO/IEC11801:2011.</w:t>
      </w:r>
    </w:p>
    <w:p w:rsidR="00AC3C2A" w:rsidRDefault="00AC3C2A">
      <w:pPr>
        <w:spacing w:after="160" w:line="259" w:lineRule="auto"/>
        <w:rPr>
          <w:rFonts w:asciiTheme="majorHAnsi" w:eastAsia="Times New Roman" w:hAnsiTheme="majorHAnsi"/>
          <w:sz w:val="20"/>
          <w:szCs w:val="20"/>
          <w:lang w:eastAsia="pl-PL"/>
        </w:rPr>
      </w:pPr>
      <w:r>
        <w:rPr>
          <w:rFonts w:asciiTheme="majorHAnsi" w:eastAsia="Times New Roman" w:hAnsiTheme="majorHAnsi"/>
          <w:sz w:val="20"/>
          <w:szCs w:val="20"/>
          <w:lang w:eastAsia="pl-PL"/>
        </w:rPr>
        <w:br w:type="page"/>
      </w:r>
    </w:p>
    <w:p w:rsidR="00E32D22" w:rsidRPr="00211145" w:rsidRDefault="00E32D22" w:rsidP="00E32D22">
      <w:pPr>
        <w:spacing w:after="120"/>
        <w:ind w:firstLine="708"/>
        <w:jc w:val="both"/>
        <w:rPr>
          <w:rFonts w:asciiTheme="majorHAnsi" w:eastAsia="Times New Roman" w:hAnsiTheme="majorHAnsi"/>
          <w:sz w:val="20"/>
          <w:szCs w:val="20"/>
          <w:lang w:eastAsia="pl-PL"/>
        </w:rPr>
      </w:pPr>
    </w:p>
    <w:p w:rsidR="00E32D22" w:rsidRPr="00211145" w:rsidRDefault="00E32D22" w:rsidP="00E32D22">
      <w:pPr>
        <w:jc w:val="center"/>
        <w:rPr>
          <w:rFonts w:asciiTheme="majorHAnsi" w:hAnsiTheme="majorHAnsi"/>
          <w:sz w:val="20"/>
          <w:szCs w:val="20"/>
        </w:rPr>
      </w:pPr>
      <w:r w:rsidRPr="00211145">
        <w:rPr>
          <w:rFonts w:asciiTheme="majorHAnsi" w:eastAsia="Times New Roman" w:hAnsiTheme="majorHAnsi"/>
          <w:b/>
          <w:sz w:val="20"/>
          <w:szCs w:val="20"/>
          <w:lang w:eastAsia="pl-PL"/>
        </w:rPr>
        <w:t>OPIS TECHNICZNY</w:t>
      </w:r>
    </w:p>
    <w:p w:rsidR="00E32D22" w:rsidRPr="00211145" w:rsidRDefault="00E32D22" w:rsidP="00E32D22">
      <w:pPr>
        <w:pStyle w:val="Akapitzlist"/>
        <w:numPr>
          <w:ilvl w:val="0"/>
          <w:numId w:val="5"/>
        </w:numPr>
        <w:rPr>
          <w:rFonts w:asciiTheme="majorHAnsi" w:hAnsiTheme="majorHAnsi"/>
          <w:b/>
          <w:sz w:val="20"/>
          <w:szCs w:val="20"/>
        </w:rPr>
      </w:pPr>
      <w:r w:rsidRPr="00211145">
        <w:rPr>
          <w:rFonts w:asciiTheme="majorHAnsi" w:hAnsiTheme="majorHAnsi"/>
          <w:b/>
          <w:sz w:val="20"/>
          <w:szCs w:val="20"/>
        </w:rPr>
        <w:t>Specyfikacja System Okablowania Strukturalnego</w:t>
      </w:r>
    </w:p>
    <w:p w:rsidR="00E32D22" w:rsidRPr="00211145" w:rsidRDefault="00E32D22" w:rsidP="00E32D22">
      <w:pPr>
        <w:spacing w:after="120"/>
        <w:rPr>
          <w:rFonts w:asciiTheme="majorHAnsi" w:hAnsiTheme="majorHAnsi"/>
          <w:sz w:val="20"/>
          <w:szCs w:val="20"/>
          <w:u w:val="single"/>
        </w:rPr>
      </w:pPr>
      <w:r w:rsidRPr="00211145">
        <w:rPr>
          <w:rFonts w:asciiTheme="majorHAnsi" w:hAnsiTheme="majorHAnsi"/>
          <w:sz w:val="20"/>
          <w:szCs w:val="20"/>
          <w:u w:val="single"/>
        </w:rPr>
        <w:t>1.1</w:t>
      </w:r>
      <w:r w:rsidRPr="00211145">
        <w:rPr>
          <w:rFonts w:asciiTheme="majorHAnsi" w:hAnsiTheme="majorHAnsi"/>
          <w:sz w:val="20"/>
          <w:szCs w:val="20"/>
          <w:u w:val="single"/>
        </w:rPr>
        <w:tab/>
        <w:t>Wymagania ogólne dotyczące systemu okablowania strukturalnego.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t>System okablowania strukturalnego ma zapewnić niezawodną i wydajną warstwę fizyczną sieci teleinformatycznej, która zagwarantuje wystarczający zapas parametrów transmisyjnych dla działanie dzisiejszych i przyszłych aplikacji transmisyjnych. W celu spełnienia najwyższych wymogów jakościowych i wydajnościowych należy zapewnić:</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Okablowanie miedziane przeznaczone dla </w:t>
      </w:r>
      <w:proofErr w:type="spellStart"/>
      <w:r w:rsidRPr="00211145">
        <w:rPr>
          <w:rFonts w:asciiTheme="majorHAnsi" w:hAnsiTheme="majorHAnsi"/>
          <w:sz w:val="20"/>
          <w:szCs w:val="20"/>
        </w:rPr>
        <w:t>LAN’u</w:t>
      </w:r>
      <w:proofErr w:type="spellEnd"/>
      <w:r w:rsidRPr="00211145">
        <w:rPr>
          <w:rFonts w:asciiTheme="majorHAnsi" w:hAnsiTheme="majorHAnsi"/>
          <w:sz w:val="20"/>
          <w:szCs w:val="20"/>
        </w:rPr>
        <w:t xml:space="preserve"> muszą spełniać wymagania  minimum kategorii 6 (klasa 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Okablowanie </w:t>
      </w:r>
      <w:proofErr w:type="spellStart"/>
      <w:r w:rsidRPr="00211145">
        <w:rPr>
          <w:rFonts w:asciiTheme="majorHAnsi" w:hAnsiTheme="majorHAnsi"/>
          <w:sz w:val="20"/>
          <w:szCs w:val="20"/>
        </w:rPr>
        <w:t>skrętkowe</w:t>
      </w:r>
      <w:proofErr w:type="spellEnd"/>
      <w:r w:rsidRPr="00211145">
        <w:rPr>
          <w:rFonts w:asciiTheme="majorHAnsi" w:hAnsiTheme="majorHAnsi"/>
          <w:sz w:val="20"/>
          <w:szCs w:val="20"/>
        </w:rPr>
        <w:t xml:space="preserve"> w wersji nieekranowanej.</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Certyfikaty wydane przez renomowane niezależne laboratorium badawcze potwierdzające zgodność okablowania miedzianego z najnowszymi, aktualnymi normami okablowania strukturalnego ISO/IEC 11801:2011 i EN 50173-1:2011. Należy zapewnić certyfikaty potwierdzające zgodność z normami w zakresie testu łącza oraz komponentów.</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Wszystkie produkty muszą być fabrycznie nowe.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Celem idealnego dopasowania komponentów, wszystkie produkty okablowania muszą pochodzić z oferty jednego producenta i być oznaczone jego nazwą lub logo.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Należy zastosować renomowany i sprawdzony system okablowania strukturalnego. Należy zastosować przetestowany system, którego producent ma, co najmniej 10-letnie doświadczenie w produkcji okablowania strukturalnego. Zakres jego działalności w całym tym okresie musi obejmować produkcję okablowania miedzianego i światłowodowego.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W celu wspierania rodzimych firm z Unii Europejskiej, należy zastosować system okablowania, którego producent ma swoją główną siedzibę w jednym z krajów Unii Europejskiej.</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Producent okablowania musi objąć zainstalowany system bezpłatną, 25-letnią systemową gwarancją niezawodności, która obejmie tory transmisyjne miedziane i światłowodowe w zakresie łącza Channel (kable instalacyjne, panele 19”, złącza, kable krosowe i przyłączeniowe).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Producent okablowania jest zobligowany do reasekuracji zobowiązań gwarancyjnych Wykonawcy, w przypadku niemożności wywiązania się Wykonawcy z tych zobowiązań. Reasekuracja obejmuje okres, na jaki została udzielona gwarancja.</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Warunkiem udzielenia systemowej gwarancji niezawodności jest wykonanie instalacji zgodnie z obowiązującymi normami okablowania strukturalnego oraz zgodnie z zaleceniami producenta. Instalacja musi być wykonana przez Certyfikowanego Instalatora systemu okab</w:t>
      </w:r>
      <w:r>
        <w:rPr>
          <w:rFonts w:asciiTheme="majorHAnsi" w:hAnsiTheme="majorHAnsi"/>
          <w:sz w:val="20"/>
          <w:szCs w:val="20"/>
        </w:rPr>
        <w:t>lowania</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1.2</w:t>
      </w:r>
      <w:r w:rsidRPr="00211145">
        <w:rPr>
          <w:rFonts w:asciiTheme="majorHAnsi" w:hAnsiTheme="majorHAnsi"/>
          <w:sz w:val="20"/>
          <w:szCs w:val="20"/>
          <w:u w:val="single"/>
        </w:rPr>
        <w:tab/>
        <w:t>Wymagania ogólne dotyczące wykonawcy okablowania strukturalnego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Celem profesjonalnego wykonania instalacji okablowania strukturalnego, na najwyższym poziomie jakości i wydajności, wszystkich czynności instalacyjnych musi dokonać wykwalifikowana firma spełniająca poniższe wymagania:</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Firma wykonawcza musi zatrudniać pracowników – Certyfikowanych Instalatorów posiadających ważne uprawnienia i certyfikat wydany przez producenta okablowania przyjętego w tym projekcie.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lastRenderedPageBreak/>
        <w:t>•</w:t>
      </w:r>
      <w:r w:rsidRPr="00211145">
        <w:rPr>
          <w:rFonts w:asciiTheme="majorHAnsi" w:hAnsiTheme="majorHAnsi"/>
          <w:sz w:val="20"/>
          <w:szCs w:val="20"/>
        </w:rPr>
        <w:tab/>
        <w:t>Certyfikat Instalatora musi być wydany po odbyciu szkolenia, w którym każdy Instalator zdobędzie wszystkie niezbędne umiejętności praktyczne i teoretyczne, uprawniające do instalowania, serwisowania, tworzenia dokumentacji powykonawczej oraz wykonywania pomiarów certyfikacyjnych sieci.</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Certyfikat Instalatora, który posiadają osoby wykonujące instalację musi być dokumentem terminowym wydawanym na okres minimum dwóch lat. Po tym czasie instalator zobowiązany jest do jego przedłużenia na kolejne dwa lata, zgodnie z procedurą wymaganą przez producenta systemu.  </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Wykonawca autoryzujący system okablowania strukturalnego musi posiadać uprawnienia do objęcia zainstalowanego systemu 25 letnią systemową gwarancją niezawodności.</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1.3</w:t>
      </w:r>
      <w:r w:rsidRPr="00211145">
        <w:rPr>
          <w:rFonts w:asciiTheme="majorHAnsi" w:hAnsiTheme="majorHAnsi"/>
          <w:sz w:val="20"/>
          <w:szCs w:val="20"/>
          <w:u w:val="single"/>
        </w:rPr>
        <w:tab/>
        <w:t>Okablowanie poziome LAN</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t>Zadaniem okablowania poziomego jest zapewnienie wydajnej i niezawodnej transmisji danych pomiędzy punktami dystrybucyjnymi, a punktami przyłączeniowymi użytkowników. Długość kabla instalacyjnego, pomiędzy gniazdem RJ45 w panelu rozdzielczym a gniazdem przyłączeniowym użytkownika (nie licząc kabli krosowych i przyłączeniowych) nie powinna przekraczać 90m. Celem zapewnienia wysokiej wydajności należy zastosować okablowanie co najmniej klasy E (kategorii 6) wg najnowszych aktualnych standardów okablowania strukturalnego ISO/IEC 11801:2011 i EN 50173-1:2011. Zagwarantuje to odpowiedni zapas parametrów transmisyjnych dla zapewnienia transmisji danych Ethernet 1Gb/s. Zgodność z powyższymi normami należy udokumentować certyfikatami wydanymi przez laboratorium badawcze w zakresie łącza oraz komponentów.</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Celem zapewnienia zasilania urządzeniom końcowym, należy zastosować komponenty okablowania strukturalnego zapewniające </w:t>
      </w:r>
      <w:proofErr w:type="spellStart"/>
      <w:r w:rsidRPr="00211145">
        <w:rPr>
          <w:rFonts w:asciiTheme="majorHAnsi" w:hAnsiTheme="majorHAnsi"/>
          <w:sz w:val="20"/>
          <w:szCs w:val="20"/>
        </w:rPr>
        <w:t>przesył</w:t>
      </w:r>
      <w:proofErr w:type="spellEnd"/>
      <w:r w:rsidRPr="00211145">
        <w:rPr>
          <w:rFonts w:asciiTheme="majorHAnsi" w:hAnsiTheme="majorHAnsi"/>
          <w:sz w:val="20"/>
          <w:szCs w:val="20"/>
        </w:rPr>
        <w:t xml:space="preserve"> energii zgodnie ze standardem </w:t>
      </w:r>
      <w:proofErr w:type="spellStart"/>
      <w:r w:rsidRPr="00211145">
        <w:rPr>
          <w:rFonts w:asciiTheme="majorHAnsi" w:hAnsiTheme="majorHAnsi"/>
          <w:sz w:val="20"/>
          <w:szCs w:val="20"/>
        </w:rPr>
        <w:t>PoE</w:t>
      </w:r>
      <w:proofErr w:type="spellEnd"/>
      <w:r w:rsidRPr="00211145">
        <w:rPr>
          <w:rFonts w:asciiTheme="majorHAnsi" w:hAnsiTheme="majorHAnsi"/>
          <w:sz w:val="20"/>
          <w:szCs w:val="20"/>
        </w:rPr>
        <w:t xml:space="preserve">. (ang. Power </w:t>
      </w:r>
      <w:proofErr w:type="spellStart"/>
      <w:r w:rsidRPr="00211145">
        <w:rPr>
          <w:rFonts w:asciiTheme="majorHAnsi" w:hAnsiTheme="majorHAnsi"/>
          <w:sz w:val="20"/>
          <w:szCs w:val="20"/>
        </w:rPr>
        <w:t>over</w:t>
      </w:r>
      <w:proofErr w:type="spellEnd"/>
      <w:r w:rsidRPr="00211145">
        <w:rPr>
          <w:rFonts w:asciiTheme="majorHAnsi" w:hAnsiTheme="majorHAnsi"/>
          <w:sz w:val="20"/>
          <w:szCs w:val="20"/>
        </w:rPr>
        <w:t xml:space="preserve"> Ethernet).</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1.3.1</w:t>
      </w:r>
      <w:r w:rsidRPr="00211145">
        <w:rPr>
          <w:rFonts w:asciiTheme="majorHAnsi" w:hAnsiTheme="majorHAnsi"/>
          <w:sz w:val="20"/>
          <w:szCs w:val="20"/>
          <w:u w:val="single"/>
        </w:rPr>
        <w:tab/>
        <w:t xml:space="preserve"> Punkty przyłączeniowe PL</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t xml:space="preserve">Gniazda przyłączeniowe użytkowników (Punkty Logiczne – PL) należy zorganizować w postaci </w:t>
      </w:r>
      <w:r>
        <w:rPr>
          <w:rFonts w:asciiTheme="majorHAnsi" w:hAnsiTheme="majorHAnsi"/>
          <w:sz w:val="20"/>
          <w:szCs w:val="20"/>
        </w:rPr>
        <w:t>4</w:t>
      </w:r>
      <w:r w:rsidRPr="00211145">
        <w:rPr>
          <w:rFonts w:asciiTheme="majorHAnsi" w:hAnsiTheme="majorHAnsi"/>
          <w:sz w:val="20"/>
          <w:szCs w:val="20"/>
        </w:rPr>
        <w:t xml:space="preserve"> modułów RJ45 montowanych w dwóch adapterach z tworzywa sztucznego o wymiarach 45x45 mm. Ten uniwersalny standard montażowy zapewni organizację gniazd użytkowników w zależności od potrzeb, w formie natynkowej, podtynkowej lub w kasetach podłogowych w oparciu o osprzęt elektroinstalacyjny wielu producentów, również w połączeniu z gniazdami zasilania 230V, celem stworzenia punktów elektryczno-logicznych (tzw. PEL). Gniazda elektryczne </w:t>
      </w:r>
      <w:r>
        <w:rPr>
          <w:rFonts w:asciiTheme="majorHAnsi" w:hAnsiTheme="majorHAnsi"/>
          <w:sz w:val="20"/>
          <w:szCs w:val="20"/>
        </w:rPr>
        <w:t xml:space="preserve">sztuk 2 </w:t>
      </w:r>
      <w:r w:rsidRPr="00211145">
        <w:rPr>
          <w:rFonts w:asciiTheme="majorHAnsi" w:hAnsiTheme="majorHAnsi"/>
          <w:sz w:val="20"/>
          <w:szCs w:val="20"/>
        </w:rPr>
        <w:t>wchodzące w skład PEL</w:t>
      </w:r>
      <w:r>
        <w:rPr>
          <w:rFonts w:asciiTheme="majorHAnsi" w:hAnsiTheme="majorHAnsi"/>
          <w:sz w:val="20"/>
          <w:szCs w:val="20"/>
        </w:rPr>
        <w:t xml:space="preserve"> należy podpiąć do najbliższej puszki lub rozdzielni elektrycznej.</w:t>
      </w:r>
    </w:p>
    <w:p w:rsidR="00E32D22" w:rsidRPr="00211145" w:rsidRDefault="00E32D22" w:rsidP="00E32D22">
      <w:pPr>
        <w:spacing w:after="120"/>
        <w:jc w:val="both"/>
        <w:rPr>
          <w:rFonts w:asciiTheme="majorHAnsi" w:hAnsiTheme="majorHAnsi"/>
          <w:sz w:val="20"/>
          <w:szCs w:val="20"/>
        </w:rPr>
      </w:pP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 gniazdach przyłączeniowych należy zastosować moduły RJ45, które będą zapewniać:</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Kompaktowy rozmiar pozwalający na zamontowanie dwóch niezależnych modułów RJ45, w wersjach UTP i STP, w jednym uchwycie montażowym 45 x 45 mm, bez konieczności demontażu standardowej kapsułki ekranującej.</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Celem zapewnienia niezawodnej wymiany danych i bezpieczeństwa inwestycji na przyszłość, należy zastosować kabel kategorii 6 charakteryzujący się poszerzonym pasmem transmisyjnym, minimum 250 MHz, certyfikowany, wg. najnowszych, aktualnych norm okablowania ISO/IEC 11801:2011 i EN 50173-1:2011.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Moduł musi zapewniać wieloletnie, niezawodne działanie, dlatego piny RJ45 muszą być pozłacane (minimum warstwa 1,25 µm), co zagwarantuje odporność na korozję oraz łuki elektryczne powstające przy podłączaniu urządzeń </w:t>
      </w:r>
      <w:proofErr w:type="spellStart"/>
      <w:r w:rsidRPr="00211145">
        <w:rPr>
          <w:rFonts w:asciiTheme="majorHAnsi" w:hAnsiTheme="majorHAnsi"/>
          <w:sz w:val="20"/>
          <w:szCs w:val="20"/>
        </w:rPr>
        <w:t>PoE</w:t>
      </w:r>
      <w:proofErr w:type="spellEnd"/>
      <w:r w:rsidRPr="00211145">
        <w:rPr>
          <w:rFonts w:asciiTheme="majorHAnsi" w:hAnsiTheme="majorHAnsi"/>
          <w:sz w:val="20"/>
          <w:szCs w:val="20"/>
        </w:rPr>
        <w:t xml:space="preserve">.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Moduł musi zagwarantowaną przez producenta żywotność złącza: &gt;= 200 cykli połączeniowych.</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W celu szybkiej i łatwej instalacji moduły RJ45 musza zapewniać </w:t>
      </w:r>
      <w:proofErr w:type="spellStart"/>
      <w:r w:rsidRPr="00211145">
        <w:rPr>
          <w:rFonts w:asciiTheme="majorHAnsi" w:hAnsiTheme="majorHAnsi"/>
          <w:sz w:val="20"/>
          <w:szCs w:val="20"/>
        </w:rPr>
        <w:t>beznarzędziowy</w:t>
      </w:r>
      <w:proofErr w:type="spellEnd"/>
      <w:r w:rsidRPr="00211145">
        <w:rPr>
          <w:rFonts w:asciiTheme="majorHAnsi" w:hAnsiTheme="majorHAnsi"/>
          <w:sz w:val="20"/>
          <w:szCs w:val="20"/>
        </w:rPr>
        <w:t xml:space="preserve"> montaż, w którym każda z par żył musi być zaciskana w złączach IDC niezależnym zaciskiem zintegrowanym z główną częścią modułu RJ45.</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lastRenderedPageBreak/>
        <w:t>•</w:t>
      </w:r>
      <w:r w:rsidRPr="00211145">
        <w:rPr>
          <w:rFonts w:asciiTheme="majorHAnsi" w:hAnsiTheme="majorHAnsi"/>
          <w:sz w:val="20"/>
          <w:szCs w:val="20"/>
        </w:rPr>
        <w:tab/>
        <w:t>Kolorową etykietę wskazującą rozprowadzenie żył skrętki w złączach IDC wg schematu T568A lub T568B. Podczas instalacji należy zastosować schemat T568B.</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Wszystkie 8 żył skrętki musi zostać zakończonych bezpośrednio w złączu RJ45. Wszystkie 8 </w:t>
      </w:r>
      <w:proofErr w:type="spellStart"/>
      <w:r w:rsidRPr="00211145">
        <w:rPr>
          <w:rFonts w:asciiTheme="majorHAnsi" w:hAnsiTheme="majorHAnsi"/>
          <w:sz w:val="20"/>
          <w:szCs w:val="20"/>
        </w:rPr>
        <w:t>pinów</w:t>
      </w:r>
      <w:proofErr w:type="spellEnd"/>
      <w:r w:rsidRPr="00211145">
        <w:rPr>
          <w:rFonts w:asciiTheme="majorHAnsi" w:hAnsiTheme="majorHAnsi"/>
          <w:sz w:val="20"/>
          <w:szCs w:val="20"/>
        </w:rPr>
        <w:t xml:space="preserve"> złącza RJ45 musi być aktywnych.</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1.3.2</w:t>
      </w:r>
      <w:r w:rsidRPr="00211145">
        <w:rPr>
          <w:rFonts w:asciiTheme="majorHAnsi" w:hAnsiTheme="majorHAnsi"/>
          <w:sz w:val="20"/>
          <w:szCs w:val="20"/>
          <w:u w:val="single"/>
        </w:rPr>
        <w:tab/>
        <w:t>Panele rozdzielcze RJ45</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t xml:space="preserve">Przeznaczeniem paneli rozdzielczych RJ45 19” jest zakończenie </w:t>
      </w:r>
      <w:proofErr w:type="spellStart"/>
      <w:r w:rsidRPr="00211145">
        <w:rPr>
          <w:rFonts w:asciiTheme="majorHAnsi" w:hAnsiTheme="majorHAnsi"/>
          <w:sz w:val="20"/>
          <w:szCs w:val="20"/>
        </w:rPr>
        <w:t>skrętkowych</w:t>
      </w:r>
      <w:proofErr w:type="spellEnd"/>
      <w:r w:rsidRPr="00211145">
        <w:rPr>
          <w:rFonts w:asciiTheme="majorHAnsi" w:hAnsiTheme="majorHAnsi"/>
          <w:sz w:val="20"/>
          <w:szCs w:val="20"/>
        </w:rPr>
        <w:t xml:space="preserve"> kabli instalacyjnych, które zbiegają się do punktu dystrybucyjnego z powierzchni obiektu obsługiwanych przez dany punkt dystrybucyjny. Następnie łącza okablowania z </w:t>
      </w:r>
      <w:proofErr w:type="spellStart"/>
      <w:r w:rsidRPr="00211145">
        <w:rPr>
          <w:rFonts w:asciiTheme="majorHAnsi" w:hAnsiTheme="majorHAnsi"/>
          <w:sz w:val="20"/>
          <w:szCs w:val="20"/>
        </w:rPr>
        <w:t>panela</w:t>
      </w:r>
      <w:proofErr w:type="spellEnd"/>
      <w:r w:rsidRPr="00211145">
        <w:rPr>
          <w:rFonts w:asciiTheme="majorHAnsi" w:hAnsiTheme="majorHAnsi"/>
          <w:sz w:val="20"/>
          <w:szCs w:val="20"/>
        </w:rPr>
        <w:t xml:space="preserve"> rozdzielczego łączone są, przy użyciu kabli krosowych, z portami RJ45 urządzeń aktywnych.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Należy zastosować panele RJ45, które muszą zapewniać:</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Standardową szerokość 19” wysokość 1U oraz pojemność 24 portów RJ45 kat.6 UTP.</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Łatwy dostęp do portów RJ45 w czasie </w:t>
      </w:r>
      <w:proofErr w:type="spellStart"/>
      <w:r w:rsidRPr="00211145">
        <w:rPr>
          <w:rFonts w:asciiTheme="majorHAnsi" w:hAnsiTheme="majorHAnsi"/>
          <w:sz w:val="20"/>
          <w:szCs w:val="20"/>
        </w:rPr>
        <w:t>krosowanie</w:t>
      </w:r>
      <w:proofErr w:type="spellEnd"/>
      <w:r w:rsidRPr="00211145">
        <w:rPr>
          <w:rFonts w:asciiTheme="majorHAnsi" w:hAnsiTheme="majorHAnsi"/>
          <w:sz w:val="20"/>
          <w:szCs w:val="20"/>
        </w:rPr>
        <w:t xml:space="preserve"> dzięki umieszczeniu 24 złączy RJ45 w jednym rządzie obok siebie. Nie należy stosować paneli, w których złącza na jednym U rozmieszczone są w kilku rządach, gdyż ogranicza to dostęp do portów, które zasłaniane są przez złącza z innych rządów, do których wpięte są kable krosowe.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W tylnej części </w:t>
      </w:r>
      <w:proofErr w:type="spellStart"/>
      <w:r w:rsidRPr="00211145">
        <w:rPr>
          <w:rFonts w:asciiTheme="majorHAnsi" w:hAnsiTheme="majorHAnsi"/>
          <w:sz w:val="20"/>
          <w:szCs w:val="20"/>
        </w:rPr>
        <w:t>panela</w:t>
      </w:r>
      <w:proofErr w:type="spellEnd"/>
      <w:r w:rsidRPr="00211145">
        <w:rPr>
          <w:rFonts w:asciiTheme="majorHAnsi" w:hAnsiTheme="majorHAnsi"/>
          <w:sz w:val="20"/>
          <w:szCs w:val="20"/>
        </w:rPr>
        <w:t xml:space="preserve"> musi znajdować się metalowa prowadnica kabla, dająca możliwość trwałego przytwierdzenia </w:t>
      </w:r>
      <w:proofErr w:type="spellStart"/>
      <w:r w:rsidRPr="00211145">
        <w:rPr>
          <w:rFonts w:asciiTheme="majorHAnsi" w:hAnsiTheme="majorHAnsi"/>
          <w:sz w:val="20"/>
          <w:szCs w:val="20"/>
        </w:rPr>
        <w:t>skrętkowych</w:t>
      </w:r>
      <w:proofErr w:type="spellEnd"/>
      <w:r w:rsidRPr="00211145">
        <w:rPr>
          <w:rFonts w:asciiTheme="majorHAnsi" w:hAnsiTheme="majorHAnsi"/>
          <w:sz w:val="20"/>
          <w:szCs w:val="20"/>
        </w:rPr>
        <w:t xml:space="preserve"> kabli instalacyjnych, zabezpieczając je przed wyrwaniem.</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1.3.3</w:t>
      </w:r>
      <w:r w:rsidRPr="00211145">
        <w:rPr>
          <w:rFonts w:asciiTheme="majorHAnsi" w:hAnsiTheme="majorHAnsi"/>
          <w:sz w:val="20"/>
          <w:szCs w:val="20"/>
          <w:u w:val="single"/>
        </w:rPr>
        <w:tab/>
      </w:r>
      <w:proofErr w:type="spellStart"/>
      <w:r w:rsidRPr="00211145">
        <w:rPr>
          <w:rFonts w:asciiTheme="majorHAnsi" w:hAnsiTheme="majorHAnsi"/>
          <w:sz w:val="20"/>
          <w:szCs w:val="20"/>
          <w:u w:val="single"/>
        </w:rPr>
        <w:t>Skrętkowe</w:t>
      </w:r>
      <w:proofErr w:type="spellEnd"/>
      <w:r w:rsidRPr="00211145">
        <w:rPr>
          <w:rFonts w:asciiTheme="majorHAnsi" w:hAnsiTheme="majorHAnsi"/>
          <w:sz w:val="20"/>
          <w:szCs w:val="20"/>
          <w:u w:val="single"/>
        </w:rPr>
        <w:t xml:space="preserve"> kable instalacyjne okablowania strukturalnego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t xml:space="preserve">W celu implementacji wydajnych aplikacji i zapewniania bezpieczeństwa inwestycji na przyszłość w okablowaniu poziomym przewidziano zastosowanie kabli </w:t>
      </w:r>
      <w:proofErr w:type="spellStart"/>
      <w:r w:rsidRPr="00211145">
        <w:rPr>
          <w:rFonts w:asciiTheme="majorHAnsi" w:hAnsiTheme="majorHAnsi"/>
          <w:sz w:val="20"/>
          <w:szCs w:val="20"/>
        </w:rPr>
        <w:t>skrętkowych</w:t>
      </w:r>
      <w:proofErr w:type="spellEnd"/>
      <w:r w:rsidRPr="00211145">
        <w:rPr>
          <w:rFonts w:asciiTheme="majorHAnsi" w:hAnsiTheme="majorHAnsi"/>
          <w:sz w:val="20"/>
          <w:szCs w:val="20"/>
        </w:rPr>
        <w:t xml:space="preserve"> U/UTP kat.6 o szerokim paśmie transmisyjnym 250 MHz.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Kabel </w:t>
      </w:r>
      <w:proofErr w:type="spellStart"/>
      <w:r w:rsidRPr="00211145">
        <w:rPr>
          <w:rFonts w:asciiTheme="majorHAnsi" w:hAnsiTheme="majorHAnsi"/>
          <w:sz w:val="20"/>
          <w:szCs w:val="20"/>
        </w:rPr>
        <w:t>skrętkowy</w:t>
      </w:r>
      <w:proofErr w:type="spellEnd"/>
      <w:r w:rsidRPr="00211145">
        <w:rPr>
          <w:rFonts w:asciiTheme="majorHAnsi" w:hAnsiTheme="majorHAnsi"/>
          <w:sz w:val="20"/>
          <w:szCs w:val="20"/>
        </w:rPr>
        <w:t xml:space="preserve"> musi zapewniać:</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Niezawodną wymianę danych dla nawet najbardziej wymagających urządzeń końcowych działających z przepływnością 1Gb/s.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Certyfikację zgodną z kategorią 6 wg. najnowszych, aktualnych norm okablowania ISO/IEC 11801:2011 i EN 50173-1:2011.</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Szerokie pasmo transmisyjne, minimum 250 MHz.</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Potwierdzenie parametrów certyfikatem niezależnego laboratorium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Konstrukcję typu U/UTP.</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W celu spełnienia wymogów przeciwpożarowych należy zastosować kabel w powłoce zewnętrznej LS0H (ang. </w:t>
      </w:r>
      <w:proofErr w:type="spellStart"/>
      <w:r w:rsidRPr="00211145">
        <w:rPr>
          <w:rFonts w:asciiTheme="majorHAnsi" w:hAnsiTheme="majorHAnsi"/>
          <w:sz w:val="20"/>
          <w:szCs w:val="20"/>
        </w:rPr>
        <w:t>Low</w:t>
      </w:r>
      <w:proofErr w:type="spellEnd"/>
      <w:r w:rsidRPr="00211145">
        <w:rPr>
          <w:rFonts w:asciiTheme="majorHAnsi" w:hAnsiTheme="majorHAnsi"/>
          <w:sz w:val="20"/>
          <w:szCs w:val="20"/>
        </w:rPr>
        <w:t xml:space="preserve"> </w:t>
      </w:r>
      <w:proofErr w:type="spellStart"/>
      <w:r w:rsidRPr="00211145">
        <w:rPr>
          <w:rFonts w:asciiTheme="majorHAnsi" w:hAnsiTheme="majorHAnsi"/>
          <w:sz w:val="20"/>
          <w:szCs w:val="20"/>
        </w:rPr>
        <w:t>Smoke</w:t>
      </w:r>
      <w:proofErr w:type="spellEnd"/>
      <w:r w:rsidRPr="00211145">
        <w:rPr>
          <w:rFonts w:asciiTheme="majorHAnsi" w:hAnsiTheme="majorHAnsi"/>
          <w:sz w:val="20"/>
          <w:szCs w:val="20"/>
        </w:rPr>
        <w:t xml:space="preserve"> Zero Halogen), czyli wykonanej z materiału </w:t>
      </w:r>
      <w:proofErr w:type="spellStart"/>
      <w:r w:rsidRPr="00211145">
        <w:rPr>
          <w:rFonts w:asciiTheme="majorHAnsi" w:hAnsiTheme="majorHAnsi"/>
          <w:sz w:val="20"/>
          <w:szCs w:val="20"/>
        </w:rPr>
        <w:t>bezhalogenowego</w:t>
      </w:r>
      <w:proofErr w:type="spellEnd"/>
      <w:r w:rsidRPr="00211145">
        <w:rPr>
          <w:rFonts w:asciiTheme="majorHAnsi" w:hAnsiTheme="majorHAnsi"/>
          <w:sz w:val="20"/>
          <w:szCs w:val="20"/>
        </w:rPr>
        <w:t xml:space="preserve"> emitującego ograniczoną ilość szkodliwych substancji w czasie pożaru.</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1.3.4</w:t>
      </w:r>
      <w:r w:rsidRPr="00211145">
        <w:rPr>
          <w:rFonts w:asciiTheme="majorHAnsi" w:hAnsiTheme="majorHAnsi"/>
          <w:sz w:val="20"/>
          <w:szCs w:val="20"/>
          <w:u w:val="single"/>
        </w:rPr>
        <w:tab/>
        <w:t>Kable krosowe RJ45 LAN</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Zadaniem kabli krosowych RJ45 jest połączenie łączy okablowania poziomego zakończonych na panelu rozdzielczym z portami RJ45 urządzeń aktywnych . W projekcie należy zastosować kable krosowe, które zapewnią:</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Transmisję danych dla urządzeń Ethernet działających z przepływnością 1Gb/s.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Idealne dopasowanie do łączy okablowania poziomego, dlatego należy użyć kabli krosowych tego samego systemu okablowania strukturalnego, co pozostałe elementy łączy okablowania. W celu wyeliminowanie braku </w:t>
      </w:r>
      <w:r w:rsidRPr="00211145">
        <w:rPr>
          <w:rFonts w:asciiTheme="majorHAnsi" w:hAnsiTheme="majorHAnsi"/>
          <w:sz w:val="20"/>
          <w:szCs w:val="20"/>
        </w:rPr>
        <w:lastRenderedPageBreak/>
        <w:t xml:space="preserve">ciągłości w łączach wynikających z niepełnej kompatybilności mechanicznej i elektrycznej nie dopuszcza się użyci kabli krosowych innego producenta.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Elastyczną i wygodna w układaniu konstrukcję wykonana z 4-parowego kabla </w:t>
      </w:r>
      <w:proofErr w:type="spellStart"/>
      <w:r w:rsidRPr="00211145">
        <w:rPr>
          <w:rFonts w:asciiTheme="majorHAnsi" w:hAnsiTheme="majorHAnsi"/>
          <w:sz w:val="20"/>
          <w:szCs w:val="20"/>
        </w:rPr>
        <w:t>skrętkowego</w:t>
      </w:r>
      <w:proofErr w:type="spellEnd"/>
      <w:r w:rsidRPr="00211145">
        <w:rPr>
          <w:rFonts w:asciiTheme="majorHAnsi" w:hAnsiTheme="majorHAnsi"/>
          <w:sz w:val="20"/>
          <w:szCs w:val="20"/>
        </w:rPr>
        <w:t xml:space="preserve"> typu linka. </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1.4</w:t>
      </w:r>
      <w:r w:rsidRPr="00211145">
        <w:rPr>
          <w:rFonts w:asciiTheme="majorHAnsi" w:hAnsiTheme="majorHAnsi"/>
          <w:sz w:val="20"/>
          <w:szCs w:val="20"/>
          <w:u w:val="single"/>
        </w:rPr>
        <w:tab/>
        <w:t>Instalowanie okablowania strukturalnego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Instalację okablowania strukturalnego należy wykonać z najwyższą starannością z zachowaniem wytycznych znajdujących się w normach okablowania strukturalnego oraz wytycznych producenta okablowania. Szczególnie należy zastosować się do:</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 przestrzegania bezpiecznych promieni gięcia kabli </w:t>
      </w:r>
      <w:proofErr w:type="spellStart"/>
      <w:r w:rsidRPr="00211145">
        <w:rPr>
          <w:rFonts w:asciiTheme="majorHAnsi" w:hAnsiTheme="majorHAnsi"/>
          <w:sz w:val="20"/>
          <w:szCs w:val="20"/>
        </w:rPr>
        <w:t>skrętkowych</w:t>
      </w:r>
      <w:proofErr w:type="spellEnd"/>
      <w:r w:rsidRPr="00211145">
        <w:rPr>
          <w:rFonts w:asciiTheme="majorHAnsi" w:hAnsiTheme="majorHAnsi"/>
          <w:sz w:val="20"/>
          <w:szCs w:val="20"/>
        </w:rPr>
        <w:t xml:space="preserve">, sił naciągu, sił zgniatających oraz przestrzegać zakresu temperatur w czasie instalacji. Dopuszczalne zakresy wymienionych parametrów można znaleźć w specyfikacjach technicznych produktów.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Kable </w:t>
      </w:r>
      <w:proofErr w:type="spellStart"/>
      <w:r w:rsidRPr="00211145">
        <w:rPr>
          <w:rFonts w:asciiTheme="majorHAnsi" w:hAnsiTheme="majorHAnsi"/>
          <w:sz w:val="20"/>
          <w:szCs w:val="20"/>
        </w:rPr>
        <w:t>skrętkowe</w:t>
      </w:r>
      <w:proofErr w:type="spellEnd"/>
      <w:r w:rsidRPr="00211145">
        <w:rPr>
          <w:rFonts w:asciiTheme="majorHAnsi" w:hAnsiTheme="majorHAnsi"/>
          <w:sz w:val="20"/>
          <w:szCs w:val="20"/>
        </w:rPr>
        <w:t xml:space="preserve"> należy montować w złączach RJ45 zachowując minimalny </w:t>
      </w:r>
      <w:proofErr w:type="spellStart"/>
      <w:r w:rsidRPr="00211145">
        <w:rPr>
          <w:rFonts w:asciiTheme="majorHAnsi" w:hAnsiTheme="majorHAnsi"/>
          <w:sz w:val="20"/>
          <w:szCs w:val="20"/>
        </w:rPr>
        <w:t>rozplot</w:t>
      </w:r>
      <w:proofErr w:type="spellEnd"/>
      <w:r w:rsidRPr="00211145">
        <w:rPr>
          <w:rFonts w:asciiTheme="majorHAnsi" w:hAnsiTheme="majorHAnsi"/>
          <w:sz w:val="20"/>
          <w:szCs w:val="20"/>
        </w:rPr>
        <w:t xml:space="preserve"> par wprowadzanych do złącza.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Długość </w:t>
      </w:r>
      <w:proofErr w:type="spellStart"/>
      <w:r w:rsidRPr="00211145">
        <w:rPr>
          <w:rFonts w:asciiTheme="majorHAnsi" w:hAnsiTheme="majorHAnsi"/>
          <w:sz w:val="20"/>
          <w:szCs w:val="20"/>
        </w:rPr>
        <w:t>skrętkowych</w:t>
      </w:r>
      <w:proofErr w:type="spellEnd"/>
      <w:r w:rsidRPr="00211145">
        <w:rPr>
          <w:rFonts w:asciiTheme="majorHAnsi" w:hAnsiTheme="majorHAnsi"/>
          <w:sz w:val="20"/>
          <w:szCs w:val="20"/>
        </w:rPr>
        <w:t xml:space="preserve"> kabli instalacyjnych pomiędzy gniazdami RJ45 w panelu rozdzielczym a gniazdami przyłączeniowymi nie może być większa niż 90m.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Każdy moduł powinien posiadać możliwość rozszycia kabla według schematu T568A i T568B. Zaleca się stosowanie rozszycia wg schematu T568B.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Wszystkie metalowe części szaf i stelaży dystrybucyjnych muszą zostać uziemione. </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w:t>
      </w:r>
      <w:r w:rsidRPr="00211145">
        <w:rPr>
          <w:rFonts w:asciiTheme="majorHAnsi" w:hAnsiTheme="majorHAnsi"/>
          <w:sz w:val="20"/>
          <w:szCs w:val="20"/>
        </w:rPr>
        <w:tab/>
        <w:t xml:space="preserve">Instalując okablowanie </w:t>
      </w:r>
      <w:proofErr w:type="spellStart"/>
      <w:r w:rsidRPr="00211145">
        <w:rPr>
          <w:rFonts w:asciiTheme="majorHAnsi" w:hAnsiTheme="majorHAnsi"/>
          <w:sz w:val="20"/>
          <w:szCs w:val="20"/>
        </w:rPr>
        <w:t>skrętkowe</w:t>
      </w:r>
      <w:proofErr w:type="spellEnd"/>
      <w:r w:rsidRPr="00211145">
        <w:rPr>
          <w:rFonts w:asciiTheme="majorHAnsi" w:hAnsiTheme="majorHAnsi"/>
          <w:sz w:val="20"/>
          <w:szCs w:val="20"/>
        </w:rPr>
        <w:t xml:space="preserve"> należy zachowywać poniższe bezpieczne odległości od kabli zasilających:</w:t>
      </w:r>
    </w:p>
    <w:p w:rsidR="00E32D22" w:rsidRPr="00211145" w:rsidRDefault="00E32D22" w:rsidP="00E32D22">
      <w:pPr>
        <w:spacing w:after="120"/>
        <w:jc w:val="both"/>
        <w:rPr>
          <w:rFonts w:asciiTheme="majorHAnsi" w:hAnsiTheme="majorHAnsi"/>
          <w:sz w:val="20"/>
          <w:szCs w:val="20"/>
        </w:rPr>
      </w:pPr>
    </w:p>
    <w:tbl>
      <w:tblPr>
        <w:tblW w:w="9072" w:type="dxa"/>
        <w:jc w:val="center"/>
        <w:tblCellMar>
          <w:left w:w="70" w:type="dxa"/>
          <w:right w:w="70" w:type="dxa"/>
        </w:tblCellMar>
        <w:tblLook w:val="00A0" w:firstRow="1" w:lastRow="0" w:firstColumn="1" w:lastColumn="0" w:noHBand="0" w:noVBand="0"/>
      </w:tblPr>
      <w:tblGrid>
        <w:gridCol w:w="2685"/>
        <w:gridCol w:w="2129"/>
        <w:gridCol w:w="2129"/>
        <w:gridCol w:w="2129"/>
      </w:tblGrid>
      <w:tr w:rsidR="00E32D22" w:rsidRPr="00211145" w:rsidTr="00E32D22">
        <w:trPr>
          <w:trHeight w:val="315"/>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Typ kabla</w:t>
            </w:r>
          </w:p>
        </w:tc>
        <w:tc>
          <w:tcPr>
            <w:tcW w:w="6387" w:type="dxa"/>
            <w:gridSpan w:val="3"/>
            <w:tcBorders>
              <w:top w:val="single" w:sz="4" w:space="0" w:color="000000"/>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Odległość od instalacji zasilającej [mm]</w:t>
            </w:r>
          </w:p>
        </w:tc>
      </w:tr>
      <w:tr w:rsidR="00E32D22" w:rsidRPr="00211145" w:rsidTr="00E32D22">
        <w:trPr>
          <w:trHeight w:val="630"/>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Brak przegrody metalicznej</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Przegroda metalowa perforowana</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Przegroda metalowa pełna</w:t>
            </w:r>
          </w:p>
        </w:tc>
      </w:tr>
      <w:tr w:rsidR="00E32D22" w:rsidRPr="00211145" w:rsidTr="00E32D22">
        <w:trPr>
          <w:trHeight w:val="330"/>
          <w:jc w:val="center"/>
        </w:trPr>
        <w:tc>
          <w:tcPr>
            <w:tcW w:w="2685" w:type="dxa"/>
            <w:tcBorders>
              <w:top w:val="nil"/>
              <w:left w:val="single" w:sz="4" w:space="0" w:color="000000"/>
              <w:bottom w:val="single" w:sz="4" w:space="0" w:color="000000"/>
              <w:right w:val="single" w:sz="4" w:space="0" w:color="000000"/>
            </w:tcBorders>
            <w:vAlign w:val="bottom"/>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Kable S/FTP</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10</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5</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0</w:t>
            </w:r>
          </w:p>
        </w:tc>
      </w:tr>
      <w:tr w:rsidR="00E32D22" w:rsidRPr="00211145" w:rsidTr="00E32D22">
        <w:trPr>
          <w:trHeight w:val="330"/>
          <w:jc w:val="center"/>
        </w:trPr>
        <w:tc>
          <w:tcPr>
            <w:tcW w:w="2685" w:type="dxa"/>
            <w:tcBorders>
              <w:top w:val="nil"/>
              <w:left w:val="single" w:sz="4" w:space="0" w:color="000000"/>
              <w:bottom w:val="single" w:sz="4" w:space="0" w:color="000000"/>
              <w:right w:val="single" w:sz="4" w:space="0" w:color="000000"/>
            </w:tcBorders>
            <w:vAlign w:val="bottom"/>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Kable U/FTP; F/UTP</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50</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25</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0</w:t>
            </w:r>
          </w:p>
        </w:tc>
      </w:tr>
      <w:tr w:rsidR="00E32D22" w:rsidRPr="00211145" w:rsidTr="00E32D22">
        <w:trPr>
          <w:trHeight w:val="330"/>
          <w:jc w:val="center"/>
        </w:trPr>
        <w:tc>
          <w:tcPr>
            <w:tcW w:w="2685" w:type="dxa"/>
            <w:tcBorders>
              <w:top w:val="nil"/>
              <w:left w:val="single" w:sz="4" w:space="0" w:color="000000"/>
              <w:bottom w:val="single" w:sz="4" w:space="0" w:color="000000"/>
              <w:right w:val="single" w:sz="4" w:space="0" w:color="000000"/>
            </w:tcBorders>
            <w:vAlign w:val="bottom"/>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Kabel U/UTP</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100</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50</w:t>
            </w:r>
          </w:p>
        </w:tc>
        <w:tc>
          <w:tcPr>
            <w:tcW w:w="2129" w:type="dxa"/>
            <w:tcBorders>
              <w:top w:val="nil"/>
              <w:left w:val="nil"/>
              <w:bottom w:val="single" w:sz="4" w:space="0" w:color="000000"/>
              <w:right w:val="single" w:sz="4" w:space="0" w:color="000000"/>
            </w:tcBorders>
            <w:vAlign w:val="center"/>
          </w:tcPr>
          <w:p w:rsidR="00E32D22" w:rsidRPr="00211145" w:rsidRDefault="00E32D22" w:rsidP="00E32D22">
            <w:pPr>
              <w:spacing w:after="120"/>
              <w:ind w:left="360"/>
              <w:jc w:val="both"/>
              <w:rPr>
                <w:rFonts w:asciiTheme="majorHAnsi" w:eastAsia="Times New Roman" w:hAnsiTheme="majorHAnsi"/>
                <w:sz w:val="20"/>
                <w:szCs w:val="20"/>
              </w:rPr>
            </w:pPr>
            <w:r w:rsidRPr="00211145">
              <w:rPr>
                <w:rFonts w:asciiTheme="majorHAnsi" w:eastAsia="Times New Roman" w:hAnsiTheme="majorHAnsi"/>
                <w:sz w:val="20"/>
                <w:szCs w:val="20"/>
              </w:rPr>
              <w:t>0</w:t>
            </w:r>
          </w:p>
        </w:tc>
      </w:tr>
    </w:tbl>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ab/>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Tabela obowiązuje dla wiązki 15 obwodów 230V / 20A. W przypadku mniejszej ilości obwodów, odległości proporcjonalnie się zmniejszają. Kable 3-fazowe należy traktować, jako 3 kable 1-fazowe. Obwody o prądzie większym niż 20A należy traktować, jako proporcjonalna wielokrotność obwodów 20A. Powyższe zalecenia obowiązują w przypadku prawidłowego uziemienia ekranów kabli transmisyjnych i metalicznych elementów tras kablowych.</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1.5</w:t>
      </w:r>
      <w:r w:rsidRPr="00211145">
        <w:rPr>
          <w:rFonts w:asciiTheme="majorHAnsi" w:hAnsiTheme="majorHAnsi"/>
          <w:sz w:val="20"/>
          <w:szCs w:val="20"/>
          <w:u w:val="single"/>
        </w:rPr>
        <w:tab/>
        <w:t>Trasy kablowe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Kable należy prowadzić w dedykowanych do tego celu trasach kablowych:</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Okablowanie w pionie między kondygnacjami należy układać w szachcie kablowym i mocować je do drabin kablowych.  Okablowanie układane w poziomie należy instalować w korytach kablowych lub kanałach kablowych. </w:t>
      </w:r>
      <w:r w:rsidRPr="00211145">
        <w:rPr>
          <w:rFonts w:asciiTheme="majorHAnsi" w:hAnsiTheme="majorHAnsi"/>
          <w:sz w:val="20"/>
          <w:szCs w:val="20"/>
        </w:rPr>
        <w:lastRenderedPageBreak/>
        <w:t xml:space="preserve">W głównych trasach kablowych należy stosować podwieszane koryta kablowe metalowe wykonane z blachy perforowanej, które instaluje się w przestrzeni sufitowej.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Kable okablowania poziomego instalowane poza trasami koryt stalowych w przestrzeni między</w:t>
      </w:r>
      <w:r>
        <w:rPr>
          <w:rFonts w:asciiTheme="majorHAnsi" w:hAnsiTheme="majorHAnsi"/>
          <w:sz w:val="20"/>
          <w:szCs w:val="20"/>
        </w:rPr>
        <w:t xml:space="preserve"> </w:t>
      </w:r>
      <w:r w:rsidRPr="00211145">
        <w:rPr>
          <w:rFonts w:asciiTheme="majorHAnsi" w:hAnsiTheme="majorHAnsi"/>
          <w:sz w:val="20"/>
          <w:szCs w:val="20"/>
        </w:rPr>
        <w:t>sufitowej należy układać na stropie właściwym w wiązkach. Poniżej linii sufitów podwieszonych przewody prowadzić podtynkowo w liniach prostych pionowych w rurach osłonowych sztywnych gładkich bezpośrednio do puszki instalacyjnej.</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 xml:space="preserve">1.6 Realizacja zadania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Lokalizacje poszczególnych punktów PEL należy ustalić z zamawiającym oraz z jego inspektorem Nadzoru. Przewody transmisyjne należy prowadzić szachtu gdzie znajduje się zainstalowany stojak RACK.</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Przed wykonaniem instalacji należy uporządkować istniejąca infrastrukturę teleinformatyczną, uwolnić zbędne kable, rozmieścić urządzenia aktywne, panele światłowodowe w taki sposób aby maksymalnie wykorzystać dostępną przestrzeń montażową. Kable zakończyć na nowych panelach krosowych które należy zainstalowanych w stojaku.</w:t>
      </w:r>
      <w:r w:rsidRPr="00211145">
        <w:rPr>
          <w:rFonts w:asciiTheme="majorHAnsi" w:hAnsiTheme="majorHAnsi"/>
          <w:sz w:val="20"/>
          <w:szCs w:val="20"/>
        </w:rPr>
        <w:tab/>
        <w:t xml:space="preserve"> </w:t>
      </w:r>
    </w:p>
    <w:p w:rsidR="00E32D22" w:rsidRPr="00211145" w:rsidRDefault="00E32D22" w:rsidP="00E32D22">
      <w:pPr>
        <w:pStyle w:val="Nagwek7"/>
        <w:numPr>
          <w:ilvl w:val="0"/>
          <w:numId w:val="0"/>
        </w:numPr>
        <w:spacing w:before="0" w:after="120" w:line="276" w:lineRule="auto"/>
        <w:ind w:left="1298" w:hanging="1298"/>
        <w:rPr>
          <w:rFonts w:asciiTheme="majorHAnsi" w:hAnsiTheme="majorHAnsi"/>
          <w:sz w:val="20"/>
          <w:szCs w:val="20"/>
          <w:u w:val="single"/>
        </w:rPr>
      </w:pPr>
      <w:r w:rsidRPr="00211145">
        <w:rPr>
          <w:rFonts w:asciiTheme="majorHAnsi" w:hAnsiTheme="majorHAnsi"/>
          <w:sz w:val="20"/>
          <w:szCs w:val="20"/>
          <w:u w:val="single"/>
        </w:rPr>
        <w:t xml:space="preserve">1.7 Administracja i dokumentacja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Wszystkie kable powinny być oznaczone numerycznie, w sposób trwały, tak od strony gniazda, jak i od strony punktu dystrybucyjnego. Te same oznaczenia należy umieścić w sposób trwały na gniazdach sygnałowych w punktach przyłączeniowych Użytkowników oraz na panelach.</w:t>
      </w:r>
    </w:p>
    <w:p w:rsidR="00E32D22" w:rsidRPr="00211145" w:rsidRDefault="00E32D22" w:rsidP="00E32D22">
      <w:pPr>
        <w:pStyle w:val="LANSTERStandard"/>
        <w:spacing w:line="276" w:lineRule="auto"/>
        <w:ind w:firstLine="0"/>
        <w:rPr>
          <w:rFonts w:asciiTheme="majorHAnsi" w:hAnsiTheme="majorHAnsi"/>
          <w:sz w:val="20"/>
        </w:rPr>
      </w:pPr>
      <w:r w:rsidRPr="00211145">
        <w:rPr>
          <w:rFonts w:asciiTheme="majorHAnsi" w:hAnsiTheme="majorHAnsi"/>
          <w:sz w:val="20"/>
        </w:rPr>
        <w:t>Przykładowa konwencja oznaczeń okablowania poziomego na gniazdach końcowych:</w:t>
      </w:r>
    </w:p>
    <w:p w:rsidR="00E32D22" w:rsidRPr="00211145" w:rsidRDefault="00E32D22" w:rsidP="00E32D22">
      <w:pPr>
        <w:pStyle w:val="LANSTERStandard"/>
        <w:spacing w:line="276" w:lineRule="auto"/>
        <w:rPr>
          <w:rFonts w:asciiTheme="majorHAnsi" w:hAnsiTheme="majorHAnsi"/>
          <w:sz w:val="20"/>
        </w:rPr>
      </w:pPr>
      <w:r w:rsidRPr="00211145">
        <w:rPr>
          <w:rFonts w:asciiTheme="majorHAnsi" w:hAnsiTheme="majorHAnsi"/>
          <w:sz w:val="20"/>
        </w:rPr>
        <w:t>A.B.C, gdzie:</w:t>
      </w:r>
    </w:p>
    <w:p w:rsidR="00E32D22" w:rsidRPr="00211145" w:rsidRDefault="00E32D22" w:rsidP="00E32D22">
      <w:pPr>
        <w:pStyle w:val="LANSTERKONWENCJA"/>
        <w:spacing w:line="276" w:lineRule="auto"/>
        <w:rPr>
          <w:rFonts w:asciiTheme="majorHAnsi" w:hAnsiTheme="majorHAnsi"/>
          <w:sz w:val="20"/>
          <w:szCs w:val="20"/>
        </w:rPr>
      </w:pPr>
      <w:r w:rsidRPr="00211145">
        <w:rPr>
          <w:rFonts w:asciiTheme="majorHAnsi" w:hAnsiTheme="majorHAnsi"/>
          <w:sz w:val="20"/>
          <w:szCs w:val="20"/>
        </w:rPr>
        <w:t>A – nazwa szafy</w:t>
      </w:r>
    </w:p>
    <w:p w:rsidR="00E32D22" w:rsidRPr="00211145" w:rsidRDefault="00E32D22" w:rsidP="00E32D22">
      <w:pPr>
        <w:pStyle w:val="LANSTERKONWENCJA"/>
        <w:spacing w:line="276" w:lineRule="auto"/>
        <w:rPr>
          <w:rFonts w:asciiTheme="majorHAnsi" w:hAnsiTheme="majorHAnsi"/>
          <w:sz w:val="20"/>
          <w:szCs w:val="20"/>
        </w:rPr>
      </w:pPr>
      <w:r w:rsidRPr="00211145">
        <w:rPr>
          <w:rFonts w:asciiTheme="majorHAnsi" w:hAnsiTheme="majorHAnsi"/>
          <w:sz w:val="20"/>
          <w:szCs w:val="20"/>
        </w:rPr>
        <w:t xml:space="preserve">B – numer </w:t>
      </w:r>
      <w:proofErr w:type="spellStart"/>
      <w:r w:rsidRPr="00211145">
        <w:rPr>
          <w:rFonts w:asciiTheme="majorHAnsi" w:hAnsiTheme="majorHAnsi"/>
          <w:sz w:val="20"/>
          <w:szCs w:val="20"/>
        </w:rPr>
        <w:t>panela</w:t>
      </w:r>
      <w:proofErr w:type="spellEnd"/>
      <w:r w:rsidRPr="00211145">
        <w:rPr>
          <w:rFonts w:asciiTheme="majorHAnsi" w:hAnsiTheme="majorHAnsi"/>
          <w:sz w:val="20"/>
          <w:szCs w:val="20"/>
        </w:rPr>
        <w:t xml:space="preserve"> w szafie licząc od góry</w:t>
      </w:r>
    </w:p>
    <w:p w:rsidR="00E32D22" w:rsidRPr="00211145" w:rsidRDefault="00E32D22" w:rsidP="00E32D22">
      <w:pPr>
        <w:pStyle w:val="LANSTERKONWENCJA"/>
        <w:spacing w:line="276" w:lineRule="auto"/>
        <w:rPr>
          <w:rFonts w:asciiTheme="majorHAnsi" w:hAnsiTheme="majorHAnsi"/>
          <w:sz w:val="20"/>
          <w:szCs w:val="20"/>
        </w:rPr>
      </w:pPr>
      <w:r w:rsidRPr="00211145">
        <w:rPr>
          <w:rFonts w:asciiTheme="majorHAnsi" w:hAnsiTheme="majorHAnsi"/>
          <w:sz w:val="20"/>
          <w:szCs w:val="20"/>
        </w:rPr>
        <w:t>C – numer portu w panelu</w:t>
      </w:r>
    </w:p>
    <w:p w:rsidR="00E32D22" w:rsidRPr="00211145" w:rsidRDefault="00E32D22" w:rsidP="00E32D22">
      <w:pPr>
        <w:pStyle w:val="LANSTERKONWENCJA"/>
        <w:spacing w:line="276" w:lineRule="auto"/>
        <w:ind w:left="0" w:firstLine="0"/>
        <w:rPr>
          <w:rFonts w:asciiTheme="majorHAnsi" w:hAnsiTheme="majorHAnsi"/>
          <w:sz w:val="20"/>
          <w:szCs w:val="20"/>
        </w:rPr>
      </w:pPr>
      <w:r w:rsidRPr="00211145">
        <w:rPr>
          <w:rFonts w:asciiTheme="majorHAnsi" w:hAnsiTheme="majorHAnsi"/>
          <w:sz w:val="20"/>
          <w:szCs w:val="20"/>
        </w:rPr>
        <w:t>Przykładowa konwencja oznaczeń okablowania poziomego na panelach krosowych:</w:t>
      </w:r>
    </w:p>
    <w:p w:rsidR="00E32D22" w:rsidRPr="00211145" w:rsidRDefault="00E32D22" w:rsidP="00E32D22">
      <w:pPr>
        <w:pStyle w:val="LANSTERStandard"/>
        <w:spacing w:line="276" w:lineRule="auto"/>
        <w:rPr>
          <w:rFonts w:asciiTheme="majorHAnsi" w:hAnsiTheme="majorHAnsi"/>
          <w:sz w:val="20"/>
        </w:rPr>
      </w:pPr>
      <w:r w:rsidRPr="00211145">
        <w:rPr>
          <w:rFonts w:asciiTheme="majorHAnsi" w:hAnsiTheme="majorHAnsi"/>
          <w:sz w:val="20"/>
        </w:rPr>
        <w:t>A.B, gdzie:</w:t>
      </w:r>
    </w:p>
    <w:p w:rsidR="00E32D22" w:rsidRPr="00211145" w:rsidRDefault="00E32D22" w:rsidP="00E32D22">
      <w:pPr>
        <w:pStyle w:val="LANSTERKONWENCJA"/>
        <w:spacing w:line="276" w:lineRule="auto"/>
        <w:rPr>
          <w:rFonts w:asciiTheme="majorHAnsi" w:hAnsiTheme="majorHAnsi"/>
          <w:sz w:val="20"/>
          <w:szCs w:val="20"/>
        </w:rPr>
      </w:pPr>
      <w:r w:rsidRPr="00211145">
        <w:rPr>
          <w:rFonts w:asciiTheme="majorHAnsi" w:hAnsiTheme="majorHAnsi"/>
          <w:sz w:val="20"/>
          <w:szCs w:val="20"/>
        </w:rPr>
        <w:t>A – numer pomieszczenia</w:t>
      </w:r>
    </w:p>
    <w:p w:rsidR="00E32D22" w:rsidRPr="00211145" w:rsidRDefault="00E32D22" w:rsidP="00E32D22">
      <w:pPr>
        <w:pStyle w:val="LANSTERKONWENCJA"/>
        <w:spacing w:line="276" w:lineRule="auto"/>
        <w:rPr>
          <w:rFonts w:asciiTheme="majorHAnsi" w:hAnsiTheme="majorHAnsi"/>
          <w:sz w:val="20"/>
          <w:szCs w:val="20"/>
        </w:rPr>
      </w:pPr>
      <w:r w:rsidRPr="00211145">
        <w:rPr>
          <w:rFonts w:asciiTheme="majorHAnsi" w:hAnsiTheme="majorHAnsi"/>
          <w:sz w:val="20"/>
          <w:szCs w:val="20"/>
        </w:rPr>
        <w:t>B – numer gniazda w pomieszczeniu</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Powykonawczo należy sporządzić dokumentację instalacji kablowej uwzględniając wszelkie, ewentualne zmiany w trasach kablowych i rzeczywiste rozmieszczenie punktów przyłączeniowych w pomieszczeniach. Do dokumentacji należy dołączyć raporty z pomiarów torów sygnałowych.</w:t>
      </w:r>
    </w:p>
    <w:p w:rsidR="00E32D22" w:rsidRPr="00211145" w:rsidRDefault="00E32D22" w:rsidP="00E32D22">
      <w:pPr>
        <w:spacing w:after="120"/>
        <w:jc w:val="both"/>
        <w:rPr>
          <w:rFonts w:asciiTheme="majorHAnsi" w:hAnsiTheme="majorHAnsi"/>
          <w:sz w:val="20"/>
          <w:szCs w:val="20"/>
          <w:u w:val="single"/>
        </w:rPr>
      </w:pPr>
      <w:r w:rsidRPr="00211145">
        <w:rPr>
          <w:rFonts w:asciiTheme="majorHAnsi" w:hAnsiTheme="majorHAnsi"/>
          <w:sz w:val="20"/>
          <w:szCs w:val="20"/>
          <w:u w:val="single"/>
        </w:rPr>
        <w:t xml:space="preserve">1.9 Odbiór i pomiary sieci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Po zakończeniu prac instalacyjnych systemu okablowania strukturalnego należy wykonać pomiary wszystkich poziomych torów komunikacyjnych oraz światłowodowe jak i miedziane okablowanie szkieletowe wewnętrzne. Okablowanie poziome należy przemierzyć w całości miernikiem dynamicznym klasy III lub wyższej np. FLUKE DTX 1800. Pomiary muszą zostać wykonane na zgodność z kanałem lub łączem stałym wg norm TIA/EIA 568-B.2-1, PN-EN 50173-1:2009 lub ISO/IEC 11801:2002 i zawierać wyniki dla takich parametrów jak:</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Mapa połączeń,</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Długości par,</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Tłumienność,</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Opóźnienie propagacji,</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lastRenderedPageBreak/>
        <w:t>Różnica opóźnień,</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Rezystancja</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NEXT, PS NEXT</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ACR-N, PS ACR-N</w:t>
      </w:r>
    </w:p>
    <w:p w:rsidR="00E32D22" w:rsidRPr="00211145"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ACR-F, PS ACR-F</w:t>
      </w:r>
    </w:p>
    <w:p w:rsidR="00E32D22" w:rsidRDefault="00E32D22" w:rsidP="00E32D22">
      <w:pPr>
        <w:pStyle w:val="Akapitzlist"/>
        <w:numPr>
          <w:ilvl w:val="0"/>
          <w:numId w:val="7"/>
        </w:numPr>
        <w:spacing w:after="120"/>
        <w:jc w:val="both"/>
        <w:rPr>
          <w:rFonts w:asciiTheme="majorHAnsi" w:hAnsiTheme="majorHAnsi"/>
          <w:sz w:val="20"/>
          <w:szCs w:val="20"/>
        </w:rPr>
      </w:pPr>
      <w:r w:rsidRPr="00211145">
        <w:rPr>
          <w:rFonts w:asciiTheme="majorHAnsi" w:hAnsiTheme="majorHAnsi"/>
          <w:sz w:val="20"/>
          <w:szCs w:val="20"/>
        </w:rPr>
        <w:t>RL</w:t>
      </w:r>
    </w:p>
    <w:p w:rsidR="00E32D22" w:rsidRDefault="00E32D22" w:rsidP="00E32D22">
      <w:pPr>
        <w:spacing w:after="120"/>
        <w:rPr>
          <w:rFonts w:asciiTheme="majorHAnsi" w:hAnsiTheme="majorHAnsi"/>
          <w:sz w:val="20"/>
          <w:szCs w:val="20"/>
          <w:u w:val="single"/>
        </w:rPr>
      </w:pPr>
      <w:r w:rsidRPr="00B3559D">
        <w:rPr>
          <w:rFonts w:asciiTheme="majorHAnsi" w:hAnsiTheme="majorHAnsi"/>
          <w:sz w:val="20"/>
          <w:szCs w:val="20"/>
          <w:u w:val="single"/>
        </w:rPr>
        <w:t>1.10 Kontrola dostępu</w:t>
      </w:r>
    </w:p>
    <w:p w:rsidR="00E32D22" w:rsidRPr="00887C0B" w:rsidRDefault="00E32D22" w:rsidP="00E32D22">
      <w:pPr>
        <w:spacing w:after="120"/>
        <w:rPr>
          <w:rFonts w:asciiTheme="majorHAnsi" w:hAnsiTheme="majorHAnsi"/>
          <w:sz w:val="20"/>
          <w:szCs w:val="20"/>
        </w:rPr>
      </w:pPr>
      <w:r w:rsidRPr="00887C0B">
        <w:rPr>
          <w:rFonts w:asciiTheme="majorHAnsi" w:hAnsiTheme="majorHAnsi"/>
          <w:sz w:val="20"/>
          <w:szCs w:val="20"/>
        </w:rPr>
        <w:t>W pomieszczeni</w:t>
      </w:r>
      <w:r>
        <w:rPr>
          <w:rFonts w:asciiTheme="majorHAnsi" w:hAnsiTheme="majorHAnsi"/>
          <w:sz w:val="20"/>
          <w:szCs w:val="20"/>
        </w:rPr>
        <w:t>ach</w:t>
      </w:r>
      <w:r w:rsidRPr="00887C0B">
        <w:rPr>
          <w:rFonts w:asciiTheme="majorHAnsi" w:hAnsiTheme="majorHAnsi"/>
          <w:sz w:val="20"/>
          <w:szCs w:val="20"/>
        </w:rPr>
        <w:t xml:space="preserve"> należy zainstalować i skonfigurować system kontroli dostępu wykonany z wykorzystaniem klawiatury z wbudowanym czytnikiem kart zbliżeniowych. Klawiatura winna być zintegrowana z kontrolerem zarządzającym systemem kontroli dostępu. System musi posiadać podtrzymanie akumulatorowe na min. 72 godziny. Przyłożenie karty ma zwolnić zainstalowany w drzwiach </w:t>
      </w:r>
      <w:proofErr w:type="spellStart"/>
      <w:r w:rsidRPr="00887C0B">
        <w:rPr>
          <w:rFonts w:asciiTheme="majorHAnsi" w:hAnsiTheme="majorHAnsi"/>
          <w:sz w:val="20"/>
          <w:szCs w:val="20"/>
        </w:rPr>
        <w:t>elektrozaczep</w:t>
      </w:r>
      <w:proofErr w:type="spellEnd"/>
      <w:r w:rsidRPr="00887C0B">
        <w:rPr>
          <w:rFonts w:asciiTheme="majorHAnsi" w:hAnsiTheme="majorHAnsi"/>
          <w:sz w:val="20"/>
          <w:szCs w:val="20"/>
        </w:rPr>
        <w:t xml:space="preserve"> rewersyjny. </w:t>
      </w:r>
    </w:p>
    <w:p w:rsidR="00E32D22" w:rsidRDefault="00E32D22" w:rsidP="00E32D22">
      <w:pPr>
        <w:spacing w:after="120"/>
        <w:rPr>
          <w:rFonts w:asciiTheme="majorHAnsi" w:hAnsiTheme="majorHAnsi"/>
          <w:sz w:val="20"/>
          <w:szCs w:val="20"/>
        </w:rPr>
      </w:pPr>
      <w:r w:rsidRPr="00887C0B">
        <w:rPr>
          <w:rFonts w:asciiTheme="majorHAnsi" w:hAnsiTheme="majorHAnsi"/>
          <w:sz w:val="20"/>
          <w:szCs w:val="20"/>
        </w:rPr>
        <w:t>System musi być zintegrowany z dedykowanym oprogramowaniem producenta. Wraz z systemem należy dostarczyć  i zaprogramować min. 500 kart zbliżeniowych.</w:t>
      </w:r>
    </w:p>
    <w:p w:rsidR="00E32D22" w:rsidRPr="00E735ED" w:rsidRDefault="00E32D22" w:rsidP="00E32D22">
      <w:pPr>
        <w:spacing w:after="120"/>
        <w:rPr>
          <w:rFonts w:asciiTheme="majorHAnsi" w:hAnsiTheme="majorHAnsi"/>
          <w:sz w:val="20"/>
          <w:szCs w:val="20"/>
          <w:u w:val="single"/>
        </w:rPr>
      </w:pPr>
      <w:r w:rsidRPr="00E735ED">
        <w:rPr>
          <w:rFonts w:asciiTheme="majorHAnsi" w:hAnsiTheme="majorHAnsi"/>
          <w:sz w:val="20"/>
          <w:szCs w:val="20"/>
          <w:u w:val="single"/>
        </w:rPr>
        <w:t>1.11 Rejestrator Czasu Pracy</w:t>
      </w:r>
    </w:p>
    <w:p w:rsidR="00E32D22" w:rsidRPr="00887C0B" w:rsidRDefault="00E32D22" w:rsidP="00E32D22">
      <w:pPr>
        <w:spacing w:after="120"/>
        <w:rPr>
          <w:rFonts w:asciiTheme="majorHAnsi" w:hAnsiTheme="majorHAnsi"/>
          <w:sz w:val="20"/>
          <w:szCs w:val="20"/>
        </w:rPr>
      </w:pPr>
      <w:r w:rsidRPr="00887C0B">
        <w:rPr>
          <w:rFonts w:asciiTheme="majorHAnsi" w:hAnsiTheme="majorHAnsi"/>
          <w:sz w:val="20"/>
          <w:szCs w:val="20"/>
        </w:rPr>
        <w:t xml:space="preserve">W </w:t>
      </w:r>
      <w:r>
        <w:rPr>
          <w:rFonts w:asciiTheme="majorHAnsi" w:hAnsiTheme="majorHAnsi"/>
          <w:sz w:val="20"/>
          <w:szCs w:val="20"/>
        </w:rPr>
        <w:t>szpitalu</w:t>
      </w:r>
      <w:r w:rsidRPr="00887C0B">
        <w:rPr>
          <w:rFonts w:asciiTheme="majorHAnsi" w:hAnsiTheme="majorHAnsi"/>
          <w:sz w:val="20"/>
          <w:szCs w:val="20"/>
        </w:rPr>
        <w:t xml:space="preserve"> należy zainstalować i skonfigurować system </w:t>
      </w:r>
      <w:r>
        <w:rPr>
          <w:rFonts w:asciiTheme="majorHAnsi" w:hAnsiTheme="majorHAnsi"/>
          <w:sz w:val="20"/>
          <w:szCs w:val="20"/>
        </w:rPr>
        <w:t>RCP</w:t>
      </w:r>
      <w:r w:rsidRPr="00887C0B">
        <w:rPr>
          <w:rFonts w:asciiTheme="majorHAnsi" w:hAnsiTheme="majorHAnsi"/>
          <w:sz w:val="20"/>
          <w:szCs w:val="20"/>
        </w:rPr>
        <w:t xml:space="preserve"> wykonany z wykorzystaniem klawiatury z wbudowanym czytnikiem kart zbliżeniowych. Klawiatura winna być zintegrowana z kontrolerem zarządzającym systemem </w:t>
      </w:r>
      <w:r>
        <w:rPr>
          <w:rFonts w:asciiTheme="majorHAnsi" w:hAnsiTheme="majorHAnsi"/>
          <w:sz w:val="20"/>
          <w:szCs w:val="20"/>
        </w:rPr>
        <w:t>RCP</w:t>
      </w:r>
      <w:r w:rsidRPr="00887C0B">
        <w:rPr>
          <w:rFonts w:asciiTheme="majorHAnsi" w:hAnsiTheme="majorHAnsi"/>
          <w:sz w:val="20"/>
          <w:szCs w:val="20"/>
        </w:rPr>
        <w:t xml:space="preserve">. System musi posiadać podtrzymanie akumulatorowe na min. 72 godziny. Przyłożenie karty ma </w:t>
      </w:r>
      <w:r>
        <w:rPr>
          <w:rFonts w:asciiTheme="majorHAnsi" w:hAnsiTheme="majorHAnsi"/>
          <w:sz w:val="20"/>
          <w:szCs w:val="20"/>
        </w:rPr>
        <w:t>zarejestrować wejście i wyście pracownika jednostki, z podziałem na prywatne i służbowe</w:t>
      </w:r>
      <w:r w:rsidRPr="00887C0B">
        <w:rPr>
          <w:rFonts w:asciiTheme="majorHAnsi" w:hAnsiTheme="majorHAnsi"/>
          <w:sz w:val="20"/>
          <w:szCs w:val="20"/>
        </w:rPr>
        <w:t>.</w:t>
      </w:r>
      <w:r>
        <w:rPr>
          <w:rFonts w:asciiTheme="majorHAnsi" w:hAnsiTheme="majorHAnsi"/>
          <w:sz w:val="20"/>
          <w:szCs w:val="20"/>
        </w:rPr>
        <w:t xml:space="preserve"> Ilość punktów i miejsce ustala zamawiający.</w:t>
      </w:r>
      <w:r w:rsidRPr="00887C0B">
        <w:rPr>
          <w:rFonts w:asciiTheme="majorHAnsi" w:hAnsiTheme="majorHAnsi"/>
          <w:sz w:val="20"/>
          <w:szCs w:val="20"/>
        </w:rPr>
        <w:t xml:space="preserve"> </w:t>
      </w:r>
    </w:p>
    <w:p w:rsidR="00E32D22" w:rsidRPr="00887C0B" w:rsidRDefault="00E32D22" w:rsidP="00E32D22">
      <w:pPr>
        <w:spacing w:after="120"/>
        <w:rPr>
          <w:rFonts w:asciiTheme="majorHAnsi" w:hAnsiTheme="majorHAnsi"/>
          <w:sz w:val="20"/>
          <w:szCs w:val="20"/>
        </w:rPr>
      </w:pPr>
      <w:r w:rsidRPr="00887C0B">
        <w:rPr>
          <w:rFonts w:asciiTheme="majorHAnsi" w:hAnsiTheme="majorHAnsi"/>
          <w:sz w:val="20"/>
          <w:szCs w:val="20"/>
        </w:rPr>
        <w:t>System musi być zintegrowany z dedykowanym oprogramowaniem producenta</w:t>
      </w:r>
      <w:r>
        <w:rPr>
          <w:rFonts w:asciiTheme="majorHAnsi" w:hAnsiTheme="majorHAnsi"/>
          <w:sz w:val="20"/>
          <w:szCs w:val="20"/>
        </w:rPr>
        <w:t>, a także z oprogramowaniem kontroli dostępu</w:t>
      </w:r>
    </w:p>
    <w:p w:rsidR="00E32D22" w:rsidRPr="00211145" w:rsidRDefault="00E32D22" w:rsidP="00E32D22">
      <w:pPr>
        <w:spacing w:after="120"/>
        <w:rPr>
          <w:rFonts w:asciiTheme="majorHAnsi" w:hAnsiTheme="majorHAnsi"/>
          <w:sz w:val="20"/>
          <w:szCs w:val="20"/>
          <w:u w:val="single"/>
        </w:rPr>
      </w:pPr>
      <w:r w:rsidRPr="00211145">
        <w:rPr>
          <w:rFonts w:asciiTheme="majorHAnsi" w:hAnsiTheme="majorHAnsi"/>
          <w:sz w:val="20"/>
          <w:szCs w:val="20"/>
          <w:u w:val="single"/>
        </w:rPr>
        <w:t>1.1</w:t>
      </w:r>
      <w:r>
        <w:rPr>
          <w:rFonts w:asciiTheme="majorHAnsi" w:hAnsiTheme="majorHAnsi"/>
          <w:sz w:val="20"/>
          <w:szCs w:val="20"/>
          <w:u w:val="single"/>
        </w:rPr>
        <w:t>2</w:t>
      </w:r>
      <w:r w:rsidRPr="00211145">
        <w:rPr>
          <w:rFonts w:asciiTheme="majorHAnsi" w:hAnsiTheme="majorHAnsi"/>
          <w:sz w:val="20"/>
          <w:szCs w:val="20"/>
          <w:u w:val="single"/>
        </w:rPr>
        <w:t xml:space="preserve"> Urządzenia aktywne</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Stojak LPD należy doposażyć w dodatkowe przełączniki sieciowe </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 </w:t>
      </w:r>
      <w:r>
        <w:rPr>
          <w:rFonts w:asciiTheme="majorHAnsi" w:hAnsiTheme="majorHAnsi"/>
          <w:sz w:val="20"/>
          <w:szCs w:val="20"/>
        </w:rPr>
        <w:t>siedem</w:t>
      </w:r>
      <w:r w:rsidRPr="00211145">
        <w:rPr>
          <w:rFonts w:asciiTheme="majorHAnsi" w:hAnsiTheme="majorHAnsi"/>
          <w:sz w:val="20"/>
          <w:szCs w:val="20"/>
        </w:rPr>
        <w:t xml:space="preserve"> przełącznik</w:t>
      </w:r>
      <w:r>
        <w:rPr>
          <w:rFonts w:asciiTheme="majorHAnsi" w:hAnsiTheme="majorHAnsi"/>
          <w:sz w:val="20"/>
          <w:szCs w:val="20"/>
        </w:rPr>
        <w:t>ów</w:t>
      </w:r>
      <w:r w:rsidRPr="00211145">
        <w:rPr>
          <w:rFonts w:asciiTheme="majorHAnsi" w:hAnsiTheme="majorHAnsi"/>
          <w:sz w:val="20"/>
          <w:szCs w:val="20"/>
        </w:rPr>
        <w:t xml:space="preserve"> 48xPort RJ45 Gigabit Ethernet</w:t>
      </w:r>
    </w:p>
    <w:p w:rsidR="00E32D22" w:rsidRPr="00211145" w:rsidRDefault="00E32D22" w:rsidP="00E32D22">
      <w:pPr>
        <w:spacing w:after="120"/>
        <w:jc w:val="both"/>
        <w:rPr>
          <w:rFonts w:asciiTheme="majorHAnsi" w:hAnsiTheme="majorHAnsi"/>
          <w:sz w:val="20"/>
          <w:szCs w:val="20"/>
        </w:rPr>
      </w:pPr>
      <w:r>
        <w:rPr>
          <w:rFonts w:asciiTheme="majorHAnsi" w:hAnsiTheme="majorHAnsi"/>
          <w:sz w:val="20"/>
          <w:szCs w:val="20"/>
        </w:rPr>
        <w:t>- dwa przełączniki 2</w:t>
      </w:r>
      <w:r w:rsidRPr="00211145">
        <w:rPr>
          <w:rFonts w:asciiTheme="majorHAnsi" w:hAnsiTheme="majorHAnsi"/>
          <w:sz w:val="20"/>
          <w:szCs w:val="20"/>
        </w:rPr>
        <w:t>4xPort RJ45 Gigabit Ethernet</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Dostarczone przełączniki musza spełniać poniższe parametry:</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 przełączniki muszą być wyposażone w minimum dwa porty SFP+</w:t>
      </w:r>
    </w:p>
    <w:p w:rsidR="00E32D22" w:rsidRPr="00211145" w:rsidRDefault="00E32D22" w:rsidP="00E32D22">
      <w:pPr>
        <w:spacing w:after="120"/>
        <w:jc w:val="both"/>
        <w:rPr>
          <w:rFonts w:asciiTheme="majorHAnsi" w:hAnsiTheme="majorHAnsi"/>
          <w:sz w:val="20"/>
          <w:szCs w:val="20"/>
        </w:rPr>
      </w:pPr>
      <w:r>
        <w:rPr>
          <w:rFonts w:asciiTheme="majorHAnsi" w:hAnsiTheme="majorHAnsi"/>
          <w:sz w:val="20"/>
          <w:szCs w:val="20"/>
        </w:rPr>
        <w:t>- przełączniki muszą być zgodne z oprogramowaniem do zarządzania infrastrukturą sieciową (HP IMC)</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xml:space="preserve">- wszystkie przełączniki muszą posiadać porty </w:t>
      </w:r>
      <w:proofErr w:type="spellStart"/>
      <w:r w:rsidRPr="00211145">
        <w:rPr>
          <w:rFonts w:asciiTheme="majorHAnsi" w:hAnsiTheme="majorHAnsi"/>
          <w:sz w:val="20"/>
          <w:szCs w:val="20"/>
        </w:rPr>
        <w:t>PoE</w:t>
      </w:r>
      <w:proofErr w:type="spellEnd"/>
      <w:r w:rsidRPr="00211145">
        <w:rPr>
          <w:rFonts w:asciiTheme="majorHAnsi" w:hAnsiTheme="majorHAnsi"/>
          <w:sz w:val="20"/>
          <w:szCs w:val="20"/>
        </w:rPr>
        <w:t xml:space="preserve">, minimalny budżet </w:t>
      </w:r>
      <w:proofErr w:type="spellStart"/>
      <w:r w:rsidRPr="00211145">
        <w:rPr>
          <w:rFonts w:asciiTheme="majorHAnsi" w:hAnsiTheme="majorHAnsi"/>
          <w:sz w:val="20"/>
          <w:szCs w:val="20"/>
        </w:rPr>
        <w:t>PoE</w:t>
      </w:r>
      <w:proofErr w:type="spellEnd"/>
      <w:r w:rsidRPr="00211145">
        <w:rPr>
          <w:rFonts w:asciiTheme="majorHAnsi" w:hAnsiTheme="majorHAnsi"/>
          <w:sz w:val="20"/>
          <w:szCs w:val="20"/>
        </w:rPr>
        <w:t xml:space="preserve"> na przełącznik wynosi 370W </w:t>
      </w:r>
    </w:p>
    <w:p w:rsidR="00E32D22" w:rsidRPr="00211145" w:rsidRDefault="00E32D22" w:rsidP="00E32D22">
      <w:pPr>
        <w:spacing w:after="120"/>
        <w:jc w:val="both"/>
        <w:rPr>
          <w:rFonts w:asciiTheme="majorHAnsi" w:hAnsiTheme="majorHAnsi"/>
          <w:sz w:val="20"/>
          <w:szCs w:val="20"/>
        </w:rPr>
      </w:pPr>
      <w:r w:rsidRPr="00211145">
        <w:rPr>
          <w:rFonts w:asciiTheme="majorHAnsi" w:hAnsiTheme="majorHAnsi"/>
          <w:sz w:val="20"/>
          <w:szCs w:val="20"/>
        </w:rPr>
        <w:t>- należy użyć modułów światłowodowych produkowanych przez producenta przełączników, nie dopuszcza się rozwiązań zamiennych,</w:t>
      </w:r>
    </w:p>
    <w:p w:rsidR="00E32D22" w:rsidRPr="00211145" w:rsidRDefault="00E32D22" w:rsidP="00E32D22">
      <w:pPr>
        <w:spacing w:after="12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w:t>
      </w:r>
      <w:r w:rsidRPr="00211145">
        <w:rPr>
          <w:rFonts w:asciiTheme="majorHAnsi" w:eastAsia="Times New Roman" w:hAnsiTheme="majorHAnsi"/>
          <w:sz w:val="24"/>
          <w:szCs w:val="24"/>
          <w:lang w:eastAsia="pl-PL"/>
        </w:rPr>
        <w:t xml:space="preserve"> </w:t>
      </w:r>
      <w:r w:rsidRPr="00211145">
        <w:rPr>
          <w:rFonts w:asciiTheme="majorHAnsi" w:eastAsia="Times New Roman" w:hAnsiTheme="majorHAnsi"/>
          <w:sz w:val="20"/>
          <w:szCs w:val="20"/>
          <w:lang w:eastAsia="pl-PL"/>
        </w:rPr>
        <w:t xml:space="preserve">obsługę komunikacji głosowej, bezprzewodowej i transportu danych - Obsługę zasilania przez sieć (Power </w:t>
      </w:r>
      <w:proofErr w:type="spellStart"/>
      <w:r w:rsidRPr="00211145">
        <w:rPr>
          <w:rFonts w:asciiTheme="majorHAnsi" w:eastAsia="Times New Roman" w:hAnsiTheme="majorHAnsi"/>
          <w:sz w:val="20"/>
          <w:szCs w:val="20"/>
          <w:lang w:eastAsia="pl-PL"/>
        </w:rPr>
        <w:t>over</w:t>
      </w:r>
      <w:proofErr w:type="spellEnd"/>
      <w:r w:rsidRPr="00211145">
        <w:rPr>
          <w:rFonts w:asciiTheme="majorHAnsi" w:eastAsia="Times New Roman" w:hAnsiTheme="majorHAnsi"/>
          <w:sz w:val="20"/>
          <w:szCs w:val="20"/>
          <w:lang w:eastAsia="pl-PL"/>
        </w:rPr>
        <w:t xml:space="preserve"> Ethernet)</w:t>
      </w:r>
    </w:p>
    <w:p w:rsidR="00E32D22" w:rsidRPr="00211145" w:rsidRDefault="00E32D22" w:rsidP="00E32D22">
      <w:pPr>
        <w:spacing w:after="120"/>
        <w:jc w:val="both"/>
        <w:rPr>
          <w:rFonts w:asciiTheme="majorHAnsi" w:eastAsia="Times New Roman" w:hAnsiTheme="majorHAnsi"/>
          <w:sz w:val="20"/>
          <w:szCs w:val="20"/>
          <w:lang w:eastAsia="pl-PL"/>
        </w:rPr>
      </w:pPr>
      <w:r w:rsidRPr="00211145">
        <w:rPr>
          <w:rFonts w:asciiTheme="majorHAnsi" w:eastAsia="Times New Roman" w:hAnsiTheme="majorHAnsi"/>
          <w:sz w:val="20"/>
          <w:szCs w:val="20"/>
          <w:lang w:eastAsia="pl-PL"/>
        </w:rPr>
        <w:t>- Możliwość konfigurowania wirtualnych sieci LAN w celu łączenia pracowników według ich funkcji w organizacji, zespołów projektowych lub używanych przez nich aplikacji</w:t>
      </w:r>
    </w:p>
    <w:p w:rsidR="00E32D22" w:rsidRDefault="00E32D22" w:rsidP="00E32D22">
      <w:pPr>
        <w:spacing w:after="120"/>
        <w:jc w:val="both"/>
        <w:rPr>
          <w:rFonts w:asciiTheme="majorHAnsi" w:hAnsiTheme="majorHAnsi"/>
          <w:sz w:val="20"/>
          <w:szCs w:val="20"/>
        </w:rPr>
      </w:pPr>
      <w:r w:rsidRPr="00211145">
        <w:rPr>
          <w:rFonts w:asciiTheme="majorHAnsi" w:hAnsiTheme="majorHAnsi"/>
          <w:sz w:val="20"/>
          <w:szCs w:val="20"/>
        </w:rPr>
        <w:t>- przełączniki powinny być objęte dożywotnią gwarancją producenta</w:t>
      </w:r>
      <w:r>
        <w:rPr>
          <w:rFonts w:asciiTheme="majorHAnsi" w:hAnsiTheme="majorHAnsi"/>
          <w:sz w:val="20"/>
          <w:szCs w:val="20"/>
        </w:rPr>
        <w:t>.</w:t>
      </w:r>
    </w:p>
    <w:p w:rsidR="00E32D22" w:rsidRDefault="00E32D22" w:rsidP="00E32D22">
      <w:pPr>
        <w:spacing w:after="120"/>
        <w:jc w:val="both"/>
        <w:rPr>
          <w:rFonts w:asciiTheme="majorHAnsi" w:hAnsiTheme="majorHAnsi"/>
          <w:sz w:val="20"/>
          <w:szCs w:val="20"/>
        </w:rPr>
      </w:pPr>
    </w:p>
    <w:p w:rsidR="00E32D22" w:rsidRDefault="00E32D22" w:rsidP="00E32D22">
      <w:pPr>
        <w:spacing w:after="120"/>
        <w:jc w:val="both"/>
        <w:rPr>
          <w:rFonts w:asciiTheme="majorHAnsi" w:hAnsiTheme="majorHAnsi"/>
          <w:sz w:val="20"/>
          <w:szCs w:val="20"/>
        </w:rPr>
      </w:pPr>
    </w:p>
    <w:p w:rsidR="00E32D22" w:rsidRDefault="00E32D22" w:rsidP="00E32D22">
      <w:pPr>
        <w:spacing w:after="120"/>
        <w:jc w:val="both"/>
        <w:rPr>
          <w:rFonts w:asciiTheme="majorHAnsi" w:hAnsiTheme="majorHAnsi"/>
          <w:sz w:val="20"/>
          <w:szCs w:val="20"/>
        </w:rPr>
      </w:pPr>
    </w:p>
    <w:p w:rsidR="00E32D22" w:rsidRDefault="00E32D22" w:rsidP="00E32D22">
      <w:pPr>
        <w:spacing w:after="120"/>
        <w:jc w:val="both"/>
        <w:rPr>
          <w:rFonts w:asciiTheme="majorHAnsi" w:hAnsiTheme="majorHAnsi"/>
          <w:sz w:val="20"/>
          <w:szCs w:val="20"/>
        </w:rPr>
      </w:pPr>
    </w:p>
    <w:p w:rsidR="00E32D22" w:rsidRPr="00211145" w:rsidRDefault="00E32D22" w:rsidP="00E32D22">
      <w:pPr>
        <w:ind w:left="426"/>
        <w:jc w:val="center"/>
        <w:rPr>
          <w:rFonts w:asciiTheme="majorHAnsi" w:hAnsiTheme="majorHAnsi" w:cs="Arial"/>
          <w:b/>
          <w:sz w:val="20"/>
          <w:szCs w:val="20"/>
          <w:lang w:eastAsia="x-none"/>
        </w:rPr>
      </w:pPr>
      <w:r w:rsidRPr="00211145">
        <w:rPr>
          <w:rFonts w:asciiTheme="majorHAnsi" w:hAnsiTheme="majorHAnsi" w:cs="Arial"/>
          <w:b/>
          <w:sz w:val="20"/>
          <w:szCs w:val="20"/>
          <w:lang w:eastAsia="x-none"/>
        </w:rPr>
        <w:t>ZESTAWIENIE MATERIAŁÓW</w:t>
      </w:r>
    </w:p>
    <w:tbl>
      <w:tblPr>
        <w:tblW w:w="6840" w:type="dxa"/>
        <w:jc w:val="center"/>
        <w:tblCellMar>
          <w:left w:w="70" w:type="dxa"/>
          <w:right w:w="70" w:type="dxa"/>
        </w:tblCellMar>
        <w:tblLook w:val="04A0" w:firstRow="1" w:lastRow="0" w:firstColumn="1" w:lastColumn="0" w:noHBand="0" w:noVBand="1"/>
      </w:tblPr>
      <w:tblGrid>
        <w:gridCol w:w="520"/>
        <w:gridCol w:w="4660"/>
        <w:gridCol w:w="600"/>
        <w:gridCol w:w="1060"/>
      </w:tblGrid>
      <w:tr w:rsidR="00E32D22" w:rsidRPr="00211145" w:rsidTr="00E32D22">
        <w:trPr>
          <w:trHeight w:val="255"/>
          <w:jc w:val="center"/>
        </w:trPr>
        <w:tc>
          <w:tcPr>
            <w:tcW w:w="6840" w:type="dxa"/>
            <w:gridSpan w:val="4"/>
            <w:tcBorders>
              <w:top w:val="nil"/>
              <w:left w:val="nil"/>
              <w:bottom w:val="nil"/>
              <w:right w:val="nil"/>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b/>
                <w:bCs/>
                <w:color w:val="000000"/>
                <w:sz w:val="20"/>
                <w:szCs w:val="20"/>
                <w:lang w:eastAsia="pl-PL"/>
              </w:rPr>
            </w:pPr>
            <w:r w:rsidRPr="00211145">
              <w:rPr>
                <w:rFonts w:asciiTheme="majorHAnsi" w:eastAsia="Times New Roman" w:hAnsiTheme="majorHAnsi" w:cs="Arial"/>
                <w:b/>
                <w:bCs/>
                <w:color w:val="000000"/>
                <w:sz w:val="20"/>
                <w:szCs w:val="20"/>
                <w:lang w:eastAsia="pl-PL"/>
              </w:rPr>
              <w:t>OKABLOWANIE STRUKTURALNE</w:t>
            </w:r>
          </w:p>
        </w:tc>
      </w:tr>
      <w:tr w:rsidR="00E32D22" w:rsidRPr="00211145" w:rsidTr="00E32D22">
        <w:trPr>
          <w:trHeight w:val="255"/>
          <w:jc w:val="center"/>
        </w:trPr>
        <w:tc>
          <w:tcPr>
            <w:tcW w:w="6840" w:type="dxa"/>
            <w:gridSpan w:val="4"/>
            <w:tcBorders>
              <w:top w:val="nil"/>
              <w:left w:val="nil"/>
              <w:bottom w:val="nil"/>
              <w:right w:val="nil"/>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p>
        </w:tc>
      </w:tr>
      <w:tr w:rsidR="00E32D22" w:rsidRPr="00211145" w:rsidTr="00E32D22">
        <w:trPr>
          <w:trHeight w:val="25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Lp</w:t>
            </w:r>
            <w:proofErr w:type="spellEnd"/>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Nazwa</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Jm</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Ilość</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i/>
                <w:iCs/>
                <w:color w:val="000000"/>
                <w:sz w:val="14"/>
                <w:szCs w:val="14"/>
                <w:lang w:eastAsia="pl-PL"/>
              </w:rPr>
            </w:pPr>
            <w:r w:rsidRPr="00211145">
              <w:rPr>
                <w:rFonts w:asciiTheme="majorHAnsi" w:eastAsia="Times New Roman" w:hAnsiTheme="majorHAnsi" w:cs="Arial"/>
                <w:i/>
                <w:iCs/>
                <w:color w:val="000000"/>
                <w:sz w:val="14"/>
                <w:szCs w:val="14"/>
                <w:lang w:eastAsia="pl-PL"/>
              </w:rPr>
              <w:t>1</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i/>
                <w:iCs/>
                <w:color w:val="000000"/>
                <w:sz w:val="14"/>
                <w:szCs w:val="14"/>
                <w:lang w:eastAsia="pl-PL"/>
              </w:rPr>
            </w:pPr>
            <w:r w:rsidRPr="00211145">
              <w:rPr>
                <w:rFonts w:asciiTheme="majorHAnsi" w:eastAsia="Times New Roman" w:hAnsiTheme="majorHAnsi" w:cs="Arial"/>
                <w:i/>
                <w:iCs/>
                <w:color w:val="000000"/>
                <w:sz w:val="14"/>
                <w:szCs w:val="14"/>
                <w:lang w:eastAsia="pl-PL"/>
              </w:rPr>
              <w:t>2</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i/>
                <w:iCs/>
                <w:color w:val="000000"/>
                <w:sz w:val="14"/>
                <w:szCs w:val="14"/>
                <w:lang w:eastAsia="pl-PL"/>
              </w:rPr>
            </w:pPr>
            <w:r w:rsidRPr="00211145">
              <w:rPr>
                <w:rFonts w:asciiTheme="majorHAnsi" w:eastAsia="Times New Roman" w:hAnsiTheme="majorHAnsi" w:cs="Arial"/>
                <w:i/>
                <w:iCs/>
                <w:color w:val="000000"/>
                <w:sz w:val="14"/>
                <w:szCs w:val="14"/>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i/>
                <w:iCs/>
                <w:color w:val="000000"/>
                <w:sz w:val="14"/>
                <w:szCs w:val="14"/>
                <w:lang w:eastAsia="pl-PL"/>
              </w:rPr>
            </w:pPr>
            <w:r w:rsidRPr="00211145">
              <w:rPr>
                <w:rFonts w:asciiTheme="majorHAnsi" w:eastAsia="Times New Roman" w:hAnsiTheme="majorHAnsi" w:cs="Arial"/>
                <w:i/>
                <w:iCs/>
                <w:color w:val="000000"/>
                <w:sz w:val="14"/>
                <w:szCs w:val="14"/>
                <w:lang w:eastAsia="pl-PL"/>
              </w:rPr>
              <w:t>4</w:t>
            </w:r>
          </w:p>
        </w:tc>
      </w:tr>
      <w:tr w:rsidR="00E32D22" w:rsidRPr="00211145" w:rsidTr="00E32D22">
        <w:trPr>
          <w:trHeight w:val="21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1</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val="en-US" w:eastAsia="pl-PL"/>
              </w:rPr>
            </w:pPr>
            <w:r w:rsidRPr="00211145">
              <w:rPr>
                <w:rFonts w:asciiTheme="majorHAnsi" w:eastAsia="Times New Roman" w:hAnsiTheme="majorHAnsi" w:cs="Arial"/>
                <w:color w:val="000000"/>
                <w:sz w:val="16"/>
                <w:szCs w:val="16"/>
                <w:lang w:val="en-US" w:eastAsia="pl-PL"/>
              </w:rPr>
              <w:t>1000BASE-LX/LH SFP+ transceiver module  MMF/SMF  1310nm  DOM</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szt</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30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2</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9C0D84">
              <w:rPr>
                <w:rFonts w:asciiTheme="majorHAnsi" w:eastAsia="Times New Roman" w:hAnsiTheme="majorHAnsi" w:cs="Arial"/>
                <w:color w:val="000000"/>
                <w:sz w:val="16"/>
                <w:szCs w:val="16"/>
                <w:lang w:eastAsia="pl-PL"/>
              </w:rPr>
              <w:t xml:space="preserve">Złącze RJ-45 Kat.6, UTP </w:t>
            </w:r>
            <w:proofErr w:type="spellStart"/>
            <w:r w:rsidRPr="009C0D84">
              <w:rPr>
                <w:rFonts w:asciiTheme="majorHAnsi" w:eastAsia="Times New Roman" w:hAnsiTheme="majorHAnsi" w:cs="Arial"/>
                <w:color w:val="000000"/>
                <w:sz w:val="16"/>
                <w:szCs w:val="16"/>
                <w:lang w:eastAsia="pl-PL"/>
              </w:rPr>
              <w:t>beznarzedziowe</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szt</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1020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4</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Kabel krosowy  U/UTP kat 6, RJ45, 1m</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szt</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200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5</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Kabel krosowy  U/UTP kat 6, RJ45, 2m</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szt</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200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7</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Kabel U/UTP kat. 6  250 MHz LS0H</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m</w:t>
            </w:r>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55000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8</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9C0D84">
              <w:rPr>
                <w:rFonts w:asciiTheme="majorHAnsi" w:eastAsia="Times New Roman" w:hAnsiTheme="majorHAnsi" w:cs="Arial"/>
                <w:color w:val="000000"/>
                <w:sz w:val="16"/>
                <w:szCs w:val="16"/>
                <w:lang w:eastAsia="pl-PL"/>
              </w:rPr>
              <w:t>Kompletna puszka natynkowa</w:t>
            </w:r>
            <w:r>
              <w:rPr>
                <w:rFonts w:asciiTheme="majorHAnsi" w:eastAsia="Times New Roman" w:hAnsiTheme="majorHAnsi" w:cs="Arial"/>
                <w:color w:val="000000"/>
                <w:sz w:val="16"/>
                <w:szCs w:val="16"/>
                <w:lang w:eastAsia="pl-PL"/>
              </w:rPr>
              <w:t xml:space="preserve"> (4 gniazda)</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kpl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250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10</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 xml:space="preserve">Przełącznik sieciowy  48 </w:t>
            </w:r>
            <w:proofErr w:type="spellStart"/>
            <w:r w:rsidRPr="00211145">
              <w:rPr>
                <w:rFonts w:asciiTheme="majorHAnsi" w:eastAsia="Times New Roman" w:hAnsiTheme="majorHAnsi" w:cs="Arial"/>
                <w:color w:val="000000"/>
                <w:sz w:val="16"/>
                <w:szCs w:val="16"/>
                <w:lang w:eastAsia="pl-PL"/>
              </w:rPr>
              <w:t>GigE</w:t>
            </w:r>
            <w:proofErr w:type="spellEnd"/>
            <w:r w:rsidRPr="00211145">
              <w:rPr>
                <w:rFonts w:asciiTheme="majorHAnsi" w:eastAsia="Times New Roman" w:hAnsiTheme="majorHAnsi" w:cs="Arial"/>
                <w:color w:val="000000"/>
                <w:sz w:val="16"/>
                <w:szCs w:val="16"/>
                <w:lang w:eastAsia="pl-PL"/>
              </w:rPr>
              <w:t xml:space="preserve"> </w:t>
            </w:r>
            <w:proofErr w:type="spellStart"/>
            <w:r w:rsidRPr="00211145">
              <w:rPr>
                <w:rFonts w:asciiTheme="majorHAnsi" w:eastAsia="Times New Roman" w:hAnsiTheme="majorHAnsi" w:cs="Arial"/>
                <w:color w:val="000000"/>
                <w:sz w:val="16"/>
                <w:szCs w:val="16"/>
                <w:lang w:eastAsia="pl-PL"/>
              </w:rPr>
              <w:t>PoE</w:t>
            </w:r>
            <w:proofErr w:type="spellEnd"/>
            <w:r w:rsidRPr="00211145">
              <w:rPr>
                <w:rFonts w:asciiTheme="majorHAnsi" w:eastAsia="Times New Roman" w:hAnsiTheme="majorHAnsi" w:cs="Arial"/>
                <w:color w:val="000000"/>
                <w:sz w:val="16"/>
                <w:szCs w:val="16"/>
                <w:lang w:eastAsia="pl-PL"/>
              </w:rPr>
              <w:t xml:space="preserve">  2 SFP+  LAN Base</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kpl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7</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11</w:t>
            </w:r>
          </w:p>
        </w:tc>
        <w:tc>
          <w:tcPr>
            <w:tcW w:w="4660" w:type="dxa"/>
            <w:tcBorders>
              <w:top w:val="nil"/>
              <w:left w:val="nil"/>
              <w:bottom w:val="single" w:sz="4" w:space="0" w:color="auto"/>
              <w:right w:val="single" w:sz="4" w:space="0" w:color="auto"/>
            </w:tcBorders>
            <w:shd w:val="clear" w:color="auto" w:fill="auto"/>
            <w:vAlign w:val="center"/>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 xml:space="preserve">Przełącznik sieciowy  </w:t>
            </w:r>
            <w:r>
              <w:rPr>
                <w:rFonts w:asciiTheme="majorHAnsi" w:eastAsia="Times New Roman" w:hAnsiTheme="majorHAnsi" w:cs="Arial"/>
                <w:color w:val="000000"/>
                <w:sz w:val="16"/>
                <w:szCs w:val="16"/>
                <w:lang w:eastAsia="pl-PL"/>
              </w:rPr>
              <w:t>24</w:t>
            </w:r>
            <w:r w:rsidRPr="00211145">
              <w:rPr>
                <w:rFonts w:asciiTheme="majorHAnsi" w:eastAsia="Times New Roman" w:hAnsiTheme="majorHAnsi" w:cs="Arial"/>
                <w:color w:val="000000"/>
                <w:sz w:val="16"/>
                <w:szCs w:val="16"/>
                <w:lang w:eastAsia="pl-PL"/>
              </w:rPr>
              <w:t xml:space="preserve"> </w:t>
            </w:r>
            <w:proofErr w:type="spellStart"/>
            <w:r w:rsidRPr="00211145">
              <w:rPr>
                <w:rFonts w:asciiTheme="majorHAnsi" w:eastAsia="Times New Roman" w:hAnsiTheme="majorHAnsi" w:cs="Arial"/>
                <w:color w:val="000000"/>
                <w:sz w:val="16"/>
                <w:szCs w:val="16"/>
                <w:lang w:eastAsia="pl-PL"/>
              </w:rPr>
              <w:t>GigE</w:t>
            </w:r>
            <w:proofErr w:type="spellEnd"/>
            <w:r w:rsidRPr="00211145">
              <w:rPr>
                <w:rFonts w:asciiTheme="majorHAnsi" w:eastAsia="Times New Roman" w:hAnsiTheme="majorHAnsi" w:cs="Arial"/>
                <w:color w:val="000000"/>
                <w:sz w:val="16"/>
                <w:szCs w:val="16"/>
                <w:lang w:eastAsia="pl-PL"/>
              </w:rPr>
              <w:t xml:space="preserve"> </w:t>
            </w:r>
            <w:proofErr w:type="spellStart"/>
            <w:r w:rsidRPr="00211145">
              <w:rPr>
                <w:rFonts w:asciiTheme="majorHAnsi" w:eastAsia="Times New Roman" w:hAnsiTheme="majorHAnsi" w:cs="Arial"/>
                <w:color w:val="000000"/>
                <w:sz w:val="16"/>
                <w:szCs w:val="16"/>
                <w:lang w:eastAsia="pl-PL"/>
              </w:rPr>
              <w:t>PoE</w:t>
            </w:r>
            <w:proofErr w:type="spellEnd"/>
            <w:r w:rsidRPr="00211145">
              <w:rPr>
                <w:rFonts w:asciiTheme="majorHAnsi" w:eastAsia="Times New Roman" w:hAnsiTheme="majorHAnsi" w:cs="Arial"/>
                <w:color w:val="000000"/>
                <w:sz w:val="16"/>
                <w:szCs w:val="16"/>
                <w:lang w:eastAsia="pl-PL"/>
              </w:rPr>
              <w:t xml:space="preserve">  2 SFP+  LAN Base</w:t>
            </w:r>
          </w:p>
        </w:tc>
        <w:tc>
          <w:tcPr>
            <w:tcW w:w="600" w:type="dxa"/>
            <w:tcBorders>
              <w:top w:val="nil"/>
              <w:left w:val="nil"/>
              <w:bottom w:val="single" w:sz="4" w:space="0" w:color="auto"/>
              <w:right w:val="single" w:sz="4" w:space="0" w:color="auto"/>
            </w:tcBorders>
            <w:shd w:val="clear" w:color="auto" w:fill="auto"/>
            <w:vAlign w:val="center"/>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Pr>
                <w:rFonts w:asciiTheme="majorHAnsi" w:eastAsia="Times New Roman" w:hAnsiTheme="majorHAnsi" w:cs="Arial"/>
                <w:color w:val="000000"/>
                <w:sz w:val="16"/>
                <w:szCs w:val="16"/>
                <w:lang w:eastAsia="pl-PL"/>
              </w:rPr>
              <w:t>kpl</w:t>
            </w:r>
            <w:proofErr w:type="spellEnd"/>
          </w:p>
        </w:tc>
        <w:tc>
          <w:tcPr>
            <w:tcW w:w="1060" w:type="dxa"/>
            <w:tcBorders>
              <w:top w:val="nil"/>
              <w:left w:val="nil"/>
              <w:bottom w:val="single" w:sz="4" w:space="0" w:color="auto"/>
              <w:right w:val="single" w:sz="4" w:space="0" w:color="auto"/>
            </w:tcBorders>
            <w:shd w:val="clear" w:color="auto" w:fill="auto"/>
            <w:vAlign w:val="center"/>
          </w:tcPr>
          <w:p w:rsidR="00E32D22"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3</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11</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9C0D84">
              <w:rPr>
                <w:rFonts w:asciiTheme="majorHAnsi" w:eastAsia="Times New Roman" w:hAnsiTheme="majorHAnsi" w:cs="Arial"/>
                <w:color w:val="000000"/>
                <w:sz w:val="16"/>
                <w:szCs w:val="16"/>
                <w:lang w:eastAsia="pl-PL"/>
              </w:rPr>
              <w:t>Ramka mocująca do 2 złączy RJ-45</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szt</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500</w:t>
            </w:r>
          </w:p>
        </w:tc>
      </w:tr>
      <w:tr w:rsidR="00E32D22" w:rsidRPr="00211145" w:rsidTr="00E32D22">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12</w:t>
            </w:r>
          </w:p>
        </w:tc>
        <w:tc>
          <w:tcPr>
            <w:tcW w:w="46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rPr>
                <w:rFonts w:asciiTheme="majorHAnsi" w:eastAsia="Times New Roman" w:hAnsiTheme="majorHAnsi" w:cs="Arial"/>
                <w:color w:val="000000"/>
                <w:sz w:val="16"/>
                <w:szCs w:val="16"/>
                <w:lang w:eastAsia="pl-PL"/>
              </w:rPr>
            </w:pPr>
            <w:r w:rsidRPr="00211145">
              <w:rPr>
                <w:rFonts w:asciiTheme="majorHAnsi" w:eastAsia="Times New Roman" w:hAnsiTheme="majorHAnsi" w:cs="Arial"/>
                <w:color w:val="000000"/>
                <w:sz w:val="16"/>
                <w:szCs w:val="16"/>
                <w:lang w:eastAsia="pl-PL"/>
              </w:rPr>
              <w:t>Wieszak poziomy 1U 19"</w:t>
            </w:r>
          </w:p>
        </w:tc>
        <w:tc>
          <w:tcPr>
            <w:tcW w:w="60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proofErr w:type="spellStart"/>
            <w:r w:rsidRPr="00211145">
              <w:rPr>
                <w:rFonts w:asciiTheme="majorHAnsi" w:eastAsia="Times New Roman" w:hAnsiTheme="majorHAnsi" w:cs="Arial"/>
                <w:color w:val="000000"/>
                <w:sz w:val="16"/>
                <w:szCs w:val="16"/>
                <w:lang w:eastAsia="pl-PL"/>
              </w:rPr>
              <w:t>kpl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32D22" w:rsidRPr="00211145" w:rsidRDefault="00E32D22" w:rsidP="00E32D22">
            <w:pPr>
              <w:spacing w:after="0" w:line="240" w:lineRule="auto"/>
              <w:jc w:val="center"/>
              <w:rPr>
                <w:rFonts w:asciiTheme="majorHAnsi" w:eastAsia="Times New Roman" w:hAnsiTheme="majorHAnsi" w:cs="Arial"/>
                <w:color w:val="000000"/>
                <w:sz w:val="16"/>
                <w:szCs w:val="16"/>
                <w:lang w:eastAsia="pl-PL"/>
              </w:rPr>
            </w:pPr>
            <w:r>
              <w:rPr>
                <w:rFonts w:asciiTheme="majorHAnsi" w:eastAsia="Times New Roman" w:hAnsiTheme="majorHAnsi" w:cs="Arial"/>
                <w:color w:val="000000"/>
                <w:sz w:val="16"/>
                <w:szCs w:val="16"/>
                <w:lang w:eastAsia="pl-PL"/>
              </w:rPr>
              <w:t>10</w:t>
            </w:r>
          </w:p>
        </w:tc>
      </w:tr>
    </w:tbl>
    <w:p w:rsidR="00AC3C2A" w:rsidRDefault="00AC3C2A" w:rsidP="00E32D22">
      <w:pPr>
        <w:ind w:left="426"/>
        <w:jc w:val="both"/>
        <w:rPr>
          <w:rFonts w:asciiTheme="majorHAnsi" w:hAnsiTheme="majorHAnsi" w:cs="Arial"/>
          <w:sz w:val="20"/>
          <w:szCs w:val="20"/>
          <w:lang w:eastAsia="x-none"/>
        </w:rPr>
      </w:pPr>
    </w:p>
    <w:p w:rsidR="00AC3C2A" w:rsidRDefault="00AC3C2A">
      <w:pPr>
        <w:spacing w:after="160" w:line="259" w:lineRule="auto"/>
        <w:rPr>
          <w:rFonts w:asciiTheme="majorHAnsi" w:hAnsiTheme="majorHAnsi" w:cs="Arial"/>
          <w:sz w:val="20"/>
          <w:szCs w:val="20"/>
          <w:lang w:eastAsia="x-none"/>
        </w:rPr>
      </w:pPr>
      <w:r>
        <w:rPr>
          <w:rFonts w:asciiTheme="majorHAnsi" w:hAnsiTheme="majorHAnsi" w:cs="Arial"/>
          <w:sz w:val="20"/>
          <w:szCs w:val="20"/>
          <w:lang w:eastAsia="x-none"/>
        </w:rPr>
        <w:br w:type="page"/>
      </w:r>
    </w:p>
    <w:p w:rsidR="00E32D22" w:rsidRDefault="00E32D22" w:rsidP="00E32D22">
      <w:pPr>
        <w:numPr>
          <w:ilvl w:val="0"/>
          <w:numId w:val="5"/>
        </w:numPr>
        <w:spacing w:after="120"/>
        <w:rPr>
          <w:rFonts w:asciiTheme="majorHAnsi" w:hAnsiTheme="majorHAnsi"/>
          <w:b/>
          <w:sz w:val="20"/>
          <w:szCs w:val="20"/>
        </w:rPr>
      </w:pPr>
      <w:r>
        <w:rPr>
          <w:rFonts w:asciiTheme="majorHAnsi" w:hAnsiTheme="majorHAnsi"/>
          <w:b/>
          <w:sz w:val="20"/>
          <w:szCs w:val="20"/>
        </w:rPr>
        <w:lastRenderedPageBreak/>
        <w:t xml:space="preserve">Specyfikacja komputera stacjonarnego </w:t>
      </w:r>
    </w:p>
    <w:p w:rsidR="00E32D22" w:rsidRDefault="00E32D22" w:rsidP="00E32D22">
      <w:pPr>
        <w:spacing w:after="120"/>
        <w:ind w:left="720"/>
        <w:rPr>
          <w:rFonts w:asciiTheme="majorHAnsi" w:hAnsiTheme="majorHAnsi"/>
          <w:b/>
          <w:sz w:val="20"/>
          <w:szCs w:val="20"/>
        </w:rPr>
      </w:pPr>
      <w:r>
        <w:rPr>
          <w:rFonts w:asciiTheme="majorHAnsi" w:hAnsiTheme="majorHAnsi"/>
          <w:b/>
          <w:sz w:val="20"/>
          <w:szCs w:val="20"/>
        </w:rPr>
        <w:t>Ilość 50 sztuk.</w:t>
      </w:r>
    </w:p>
    <w:p w:rsidR="00E32D22" w:rsidRDefault="00E32D22" w:rsidP="00E32D22">
      <w:pPr>
        <w:numPr>
          <w:ilvl w:val="1"/>
          <w:numId w:val="5"/>
        </w:numPr>
        <w:spacing w:after="120"/>
        <w:rPr>
          <w:rFonts w:asciiTheme="majorHAnsi" w:hAnsiTheme="majorHAnsi"/>
          <w:sz w:val="20"/>
          <w:szCs w:val="20"/>
        </w:rPr>
      </w:pPr>
      <w:r>
        <w:rPr>
          <w:rFonts w:asciiTheme="majorHAnsi" w:hAnsiTheme="majorHAnsi"/>
          <w:sz w:val="20"/>
          <w:szCs w:val="20"/>
        </w:rPr>
        <w:t>Opis (parametry minimalne):</w:t>
      </w:r>
    </w:p>
    <w:tbl>
      <w:tblPr>
        <w:tblW w:w="6920" w:type="dxa"/>
        <w:jc w:val="center"/>
        <w:tblCellMar>
          <w:left w:w="70" w:type="dxa"/>
          <w:right w:w="70" w:type="dxa"/>
        </w:tblCellMar>
        <w:tblLook w:val="04A0" w:firstRow="1" w:lastRow="0" w:firstColumn="1" w:lastColumn="0" w:noHBand="0" w:noVBand="1"/>
      </w:tblPr>
      <w:tblGrid>
        <w:gridCol w:w="3448"/>
        <w:gridCol w:w="3472"/>
      </w:tblGrid>
      <w:tr w:rsidR="00E32D22" w:rsidRPr="00B0618B" w:rsidTr="00E32D22">
        <w:trPr>
          <w:trHeight w:val="300"/>
          <w:jc w:val="center"/>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Oprogramowanie </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System operacyjny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Windows 10 Pro</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Wersja systemu operacyjnego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Professional</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Wersja językowa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polska</w:t>
            </w:r>
          </w:p>
        </w:tc>
      </w:tr>
      <w:tr w:rsidR="00E32D22" w:rsidRPr="00B0618B" w:rsidTr="00E32D22">
        <w:trPr>
          <w:trHeight w:val="300"/>
          <w:jc w:val="center"/>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Podzespoły </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Chipset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Intel B250</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Gniazdo procesora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proofErr w:type="spellStart"/>
            <w:r w:rsidRPr="00B0618B">
              <w:rPr>
                <w:rFonts w:eastAsia="Times New Roman"/>
                <w:color w:val="000000"/>
                <w:lang w:eastAsia="pl-PL"/>
              </w:rPr>
              <w:t>socket</w:t>
            </w:r>
            <w:proofErr w:type="spellEnd"/>
            <w:r w:rsidRPr="00B0618B">
              <w:rPr>
                <w:rFonts w:eastAsia="Times New Roman"/>
                <w:color w:val="000000"/>
                <w:lang w:eastAsia="pl-PL"/>
              </w:rPr>
              <w:t xml:space="preserve"> 1151</w:t>
            </w:r>
          </w:p>
        </w:tc>
      </w:tr>
      <w:tr w:rsidR="00E32D22" w:rsidRPr="000857A0"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Procesor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9C0D84" w:rsidRDefault="00E32D22" w:rsidP="00E32D22">
            <w:pPr>
              <w:spacing w:after="0" w:line="240" w:lineRule="auto"/>
              <w:rPr>
                <w:rFonts w:eastAsia="Times New Roman"/>
                <w:color w:val="000000"/>
                <w:lang w:val="en-US" w:eastAsia="pl-PL"/>
              </w:rPr>
            </w:pPr>
            <w:r w:rsidRPr="009C0D84">
              <w:rPr>
                <w:rFonts w:eastAsia="Times New Roman"/>
                <w:color w:val="000000"/>
                <w:lang w:val="en-US" w:eastAsia="pl-PL"/>
              </w:rPr>
              <w:t>Intel® Core i5 7400 3,0 GHz 6 MB</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Liczba rdzeni procesora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4</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Częstotliwość taktowania procesora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3,0-3,5 GHz</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Pamięć RAM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8 GB DDR4 2400 MHz</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Możliwość rozszerzenia do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32 GB</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Dwukanałowa obsługa pamięci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Gniazda pamięci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2 DDR4-2400</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Dysk twardy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Pr>
                <w:rFonts w:eastAsia="Times New Roman"/>
                <w:color w:val="000000"/>
                <w:lang w:eastAsia="pl-PL"/>
              </w:rPr>
              <w:t>500</w:t>
            </w:r>
            <w:r w:rsidRPr="00B0618B">
              <w:rPr>
                <w:rFonts w:eastAsia="Times New Roman"/>
                <w:color w:val="000000"/>
                <w:lang w:eastAsia="pl-PL"/>
              </w:rPr>
              <w:t>GB  SATA</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Karta graficzna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Intel® HD Graphics 630</w:t>
            </w:r>
          </w:p>
        </w:tc>
      </w:tr>
      <w:tr w:rsidR="00E32D22" w:rsidRPr="000857A0"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Napęd optyczny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9C0D84" w:rsidRDefault="00E32D22" w:rsidP="00E32D22">
            <w:pPr>
              <w:spacing w:after="0" w:line="240" w:lineRule="auto"/>
              <w:rPr>
                <w:rFonts w:eastAsia="Times New Roman"/>
                <w:color w:val="000000"/>
                <w:lang w:val="en-US" w:eastAsia="pl-PL"/>
              </w:rPr>
            </w:pPr>
            <w:r w:rsidRPr="009C0D84">
              <w:rPr>
                <w:rFonts w:eastAsia="Times New Roman"/>
                <w:color w:val="000000"/>
                <w:lang w:val="en-US" w:eastAsia="pl-PL"/>
              </w:rPr>
              <w:t>Super Multi DVD+/-RW/RAM SATA</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Karta dźwiękowa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zintegrowana</w:t>
            </w:r>
          </w:p>
        </w:tc>
      </w:tr>
      <w:tr w:rsidR="00E32D22" w:rsidRPr="00B0618B" w:rsidTr="00E32D22">
        <w:trPr>
          <w:trHeight w:val="300"/>
          <w:jc w:val="center"/>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Wyjścia / wejścia </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Liczba złączy HDMI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1</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Liczba wyjść </w:t>
            </w:r>
            <w:proofErr w:type="spellStart"/>
            <w:r w:rsidRPr="00B0618B">
              <w:rPr>
                <w:rFonts w:eastAsia="Times New Roman"/>
                <w:color w:val="000000"/>
                <w:lang w:eastAsia="pl-PL"/>
              </w:rPr>
              <w:t>DisplayPort</w:t>
            </w:r>
            <w:proofErr w:type="spellEnd"/>
            <w:r w:rsidRPr="00B0618B">
              <w:rPr>
                <w:rFonts w:eastAsia="Times New Roman"/>
                <w:color w:val="000000"/>
                <w:lang w:eastAsia="pl-PL"/>
              </w:rPr>
              <w:t>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1</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Wyjście VGA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Liczba złączy USB 2.0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2</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Liczba złączy USB 3.0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6</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Wejście do mikrofonu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Wejście liniowe audio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Wyjście liniowe audio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Komunikacja </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Bluetooth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Karta sieciowa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Czytnik kart pamięci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tak</w:t>
            </w:r>
          </w:p>
        </w:tc>
      </w:tr>
      <w:tr w:rsidR="00E32D22" w:rsidRPr="00B0618B" w:rsidTr="00E32D22">
        <w:trPr>
          <w:trHeight w:val="300"/>
          <w:jc w:val="center"/>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Parametry fizyczne </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Moc zasilacza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180 W</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Typ obudowy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Small Form </w:t>
            </w:r>
            <w:proofErr w:type="spellStart"/>
            <w:r w:rsidRPr="00B0618B">
              <w:rPr>
                <w:rFonts w:eastAsia="Times New Roman"/>
                <w:color w:val="000000"/>
                <w:lang w:eastAsia="pl-PL"/>
              </w:rPr>
              <w:t>Factor</w:t>
            </w:r>
            <w:proofErr w:type="spellEnd"/>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Kolor obudowy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czarny</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 xml:space="preserve">Wymiary (szer. x </w:t>
            </w:r>
            <w:proofErr w:type="spellStart"/>
            <w:r w:rsidRPr="00B0618B">
              <w:rPr>
                <w:rFonts w:eastAsia="Times New Roman"/>
                <w:color w:val="000000"/>
                <w:lang w:eastAsia="pl-PL"/>
              </w:rPr>
              <w:t>wys.x</w:t>
            </w:r>
            <w:proofErr w:type="spellEnd"/>
            <w:r w:rsidRPr="00B0618B">
              <w:rPr>
                <w:rFonts w:eastAsia="Times New Roman"/>
                <w:color w:val="000000"/>
                <w:lang w:eastAsia="pl-PL"/>
              </w:rPr>
              <w:t xml:space="preserve"> gł.)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290,5 x 89 x 343,5 mm</w:t>
            </w:r>
          </w:p>
        </w:tc>
      </w:tr>
      <w:tr w:rsidR="00E32D22" w:rsidRPr="00B0618B" w:rsidTr="00E32D22">
        <w:trPr>
          <w:trHeight w:val="300"/>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Waga </w:t>
            </w:r>
          </w:p>
        </w:tc>
        <w:tc>
          <w:tcPr>
            <w:tcW w:w="3472" w:type="dxa"/>
            <w:tcBorders>
              <w:top w:val="nil"/>
              <w:left w:val="nil"/>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4,75 kg</w:t>
            </w:r>
          </w:p>
        </w:tc>
      </w:tr>
      <w:tr w:rsidR="00E32D22" w:rsidRPr="00B0618B" w:rsidTr="00E32D22">
        <w:trPr>
          <w:trHeight w:val="79"/>
          <w:jc w:val="center"/>
        </w:trPr>
        <w:tc>
          <w:tcPr>
            <w:tcW w:w="6920" w:type="dxa"/>
            <w:gridSpan w:val="2"/>
            <w:tcBorders>
              <w:top w:val="single" w:sz="4" w:space="0" w:color="auto"/>
              <w:left w:val="single" w:sz="4" w:space="0" w:color="auto"/>
              <w:right w:val="single" w:sz="4" w:space="0" w:color="000000"/>
            </w:tcBorders>
            <w:shd w:val="clear" w:color="auto" w:fill="auto"/>
            <w:noWrap/>
            <w:vAlign w:val="bottom"/>
            <w:hideMark/>
          </w:tcPr>
          <w:p w:rsidR="00E32D22" w:rsidRPr="00B0618B" w:rsidRDefault="00E32D22" w:rsidP="00E32D22">
            <w:pPr>
              <w:spacing w:after="0" w:line="240" w:lineRule="auto"/>
              <w:jc w:val="center"/>
              <w:rPr>
                <w:rFonts w:eastAsia="Times New Roman"/>
                <w:b/>
                <w:bCs/>
                <w:color w:val="000000"/>
                <w:lang w:eastAsia="pl-PL"/>
              </w:rPr>
            </w:pPr>
            <w:r w:rsidRPr="00B0618B">
              <w:rPr>
                <w:rFonts w:eastAsia="Times New Roman"/>
                <w:b/>
                <w:bCs/>
                <w:color w:val="000000"/>
                <w:lang w:eastAsia="pl-PL"/>
              </w:rPr>
              <w:t>Wyposażenie </w:t>
            </w:r>
          </w:p>
        </w:tc>
      </w:tr>
      <w:tr w:rsidR="00E32D22" w:rsidRPr="00B0618B" w:rsidTr="00E32D22">
        <w:trPr>
          <w:trHeight w:val="366"/>
          <w:jc w:val="center"/>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lastRenderedPageBreak/>
              <w:t>Wyposażenie </w:t>
            </w:r>
          </w:p>
        </w:tc>
        <w:tc>
          <w:tcPr>
            <w:tcW w:w="3472" w:type="dxa"/>
            <w:tcBorders>
              <w:top w:val="nil"/>
              <w:left w:val="nil"/>
              <w:bottom w:val="single" w:sz="4" w:space="0" w:color="auto"/>
              <w:right w:val="single" w:sz="4" w:space="0" w:color="auto"/>
            </w:tcBorders>
            <w:shd w:val="clear" w:color="auto" w:fill="auto"/>
            <w:vAlign w:val="bottom"/>
            <w:hideMark/>
          </w:tcPr>
          <w:p w:rsidR="00E32D22" w:rsidRPr="00B0618B" w:rsidRDefault="00E32D22" w:rsidP="00E32D22">
            <w:pPr>
              <w:spacing w:after="0" w:line="240" w:lineRule="auto"/>
              <w:rPr>
                <w:rFonts w:eastAsia="Times New Roman"/>
                <w:color w:val="000000"/>
                <w:lang w:eastAsia="pl-PL"/>
              </w:rPr>
            </w:pPr>
            <w:r w:rsidRPr="00B0618B">
              <w:rPr>
                <w:rFonts w:eastAsia="Times New Roman"/>
                <w:color w:val="000000"/>
                <w:lang w:eastAsia="pl-PL"/>
              </w:rPr>
              <w:t>Klawiatura</w:t>
            </w:r>
            <w:r>
              <w:rPr>
                <w:rFonts w:eastAsia="Times New Roman"/>
                <w:color w:val="000000"/>
                <w:lang w:eastAsia="pl-PL"/>
              </w:rPr>
              <w:t xml:space="preserve"> z czytnikiem </w:t>
            </w:r>
            <w:proofErr w:type="spellStart"/>
            <w:r>
              <w:rPr>
                <w:rFonts w:eastAsia="Times New Roman"/>
                <w:color w:val="000000"/>
                <w:lang w:eastAsia="pl-PL"/>
              </w:rPr>
              <w:t>smartcard</w:t>
            </w:r>
            <w:proofErr w:type="spellEnd"/>
            <w:r w:rsidRPr="00B0618B">
              <w:rPr>
                <w:rFonts w:eastAsia="Times New Roman"/>
                <w:color w:val="000000"/>
                <w:lang w:eastAsia="pl-PL"/>
              </w:rPr>
              <w:t>, mysz, kabel zasilający, karta gwarancyjna</w:t>
            </w:r>
          </w:p>
        </w:tc>
      </w:tr>
      <w:tr w:rsidR="00E32D22" w:rsidRPr="00B0618B" w:rsidTr="00E32D22">
        <w:trPr>
          <w:trHeight w:val="366"/>
          <w:jc w:val="center"/>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D22" w:rsidRPr="00B0618B" w:rsidRDefault="00E32D22" w:rsidP="00E32D22">
            <w:pPr>
              <w:spacing w:after="0" w:line="240" w:lineRule="auto"/>
              <w:rPr>
                <w:rFonts w:eastAsia="Times New Roman"/>
                <w:color w:val="000000"/>
                <w:lang w:eastAsia="pl-PL"/>
              </w:rPr>
            </w:pPr>
            <w:r>
              <w:rPr>
                <w:rFonts w:eastAsia="Times New Roman"/>
                <w:color w:val="000000"/>
                <w:lang w:eastAsia="pl-PL"/>
              </w:rPr>
              <w:t>Gwarancja</w:t>
            </w:r>
          </w:p>
        </w:tc>
        <w:tc>
          <w:tcPr>
            <w:tcW w:w="3472" w:type="dxa"/>
            <w:tcBorders>
              <w:top w:val="single" w:sz="4" w:space="0" w:color="auto"/>
              <w:left w:val="nil"/>
              <w:bottom w:val="single" w:sz="4" w:space="0" w:color="auto"/>
              <w:right w:val="single" w:sz="4" w:space="0" w:color="auto"/>
            </w:tcBorders>
            <w:shd w:val="clear" w:color="auto" w:fill="auto"/>
            <w:vAlign w:val="bottom"/>
          </w:tcPr>
          <w:p w:rsidR="00E32D22" w:rsidRPr="00B0618B" w:rsidRDefault="00E32D22" w:rsidP="00E32D22">
            <w:pPr>
              <w:spacing w:after="0" w:line="240" w:lineRule="auto"/>
              <w:rPr>
                <w:rFonts w:eastAsia="Times New Roman"/>
                <w:color w:val="000000"/>
                <w:lang w:eastAsia="pl-PL"/>
              </w:rPr>
            </w:pPr>
            <w:r>
              <w:rPr>
                <w:rFonts w:eastAsia="Times New Roman"/>
                <w:color w:val="000000"/>
                <w:lang w:eastAsia="pl-PL"/>
              </w:rPr>
              <w:t>24 miesiące</w:t>
            </w:r>
          </w:p>
        </w:tc>
      </w:tr>
    </w:tbl>
    <w:p w:rsidR="00E32D22" w:rsidRDefault="00E32D22" w:rsidP="00E32D22">
      <w:pPr>
        <w:spacing w:after="120"/>
        <w:ind w:left="720"/>
        <w:rPr>
          <w:rFonts w:asciiTheme="majorHAnsi" w:hAnsiTheme="majorHAnsi"/>
          <w:sz w:val="20"/>
          <w:szCs w:val="20"/>
        </w:rPr>
      </w:pPr>
    </w:p>
    <w:p w:rsidR="00E32D22" w:rsidRDefault="00E32D22" w:rsidP="00E32D22">
      <w:pPr>
        <w:numPr>
          <w:ilvl w:val="0"/>
          <w:numId w:val="5"/>
        </w:numPr>
        <w:spacing w:after="120"/>
        <w:rPr>
          <w:rFonts w:asciiTheme="majorHAnsi" w:hAnsiTheme="majorHAnsi"/>
          <w:b/>
          <w:sz w:val="20"/>
          <w:szCs w:val="20"/>
        </w:rPr>
      </w:pPr>
      <w:r>
        <w:rPr>
          <w:rFonts w:asciiTheme="majorHAnsi" w:hAnsiTheme="majorHAnsi"/>
          <w:b/>
          <w:sz w:val="20"/>
          <w:szCs w:val="20"/>
        </w:rPr>
        <w:t>Specyfikacja terminali</w:t>
      </w:r>
    </w:p>
    <w:p w:rsidR="00E32D22" w:rsidRDefault="00E32D22" w:rsidP="00E32D22">
      <w:pPr>
        <w:spacing w:after="120"/>
        <w:ind w:left="708"/>
        <w:rPr>
          <w:rFonts w:asciiTheme="majorHAnsi" w:hAnsiTheme="majorHAnsi"/>
          <w:b/>
          <w:sz w:val="20"/>
          <w:szCs w:val="20"/>
        </w:rPr>
      </w:pPr>
      <w:r>
        <w:rPr>
          <w:rFonts w:asciiTheme="majorHAnsi" w:hAnsiTheme="majorHAnsi"/>
          <w:b/>
          <w:sz w:val="20"/>
          <w:szCs w:val="20"/>
        </w:rPr>
        <w:t>Ilość 25 szt.</w:t>
      </w:r>
    </w:p>
    <w:p w:rsidR="00E32D22" w:rsidRDefault="00E32D22" w:rsidP="00E32D22">
      <w:pPr>
        <w:spacing w:after="120"/>
        <w:ind w:left="1428"/>
        <w:rPr>
          <w:rFonts w:asciiTheme="majorHAnsi" w:hAnsiTheme="majorHAnsi"/>
          <w:b/>
          <w:sz w:val="20"/>
          <w:szCs w:val="20"/>
        </w:rPr>
      </w:pPr>
      <w:r w:rsidRPr="007C5B85">
        <w:rPr>
          <w:rFonts w:asciiTheme="majorHAnsi" w:hAnsiTheme="majorHAnsi"/>
          <w:sz w:val="20"/>
          <w:szCs w:val="20"/>
        </w:rPr>
        <w:t xml:space="preserve">3.1. </w:t>
      </w:r>
      <w:r>
        <w:rPr>
          <w:rFonts w:asciiTheme="majorHAnsi" w:hAnsiTheme="majorHAnsi"/>
          <w:sz w:val="20"/>
          <w:szCs w:val="20"/>
        </w:rPr>
        <w:t>Opis (p</w:t>
      </w:r>
      <w:r w:rsidRPr="007C5B85">
        <w:rPr>
          <w:rFonts w:asciiTheme="majorHAnsi" w:hAnsiTheme="majorHAnsi"/>
          <w:sz w:val="20"/>
          <w:szCs w:val="20"/>
        </w:rPr>
        <w:t>arametry minimalne</w:t>
      </w:r>
      <w:r>
        <w:rPr>
          <w:rFonts w:asciiTheme="majorHAnsi" w:hAnsiTheme="majorHAnsi"/>
          <w:sz w:val="20"/>
          <w:szCs w:val="20"/>
        </w:rPr>
        <w: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402"/>
      </w:tblGrid>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Rodzina procesora</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AMD G Series</w:t>
            </w: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Taktowanie procesora</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2 GHz</w:t>
            </w:r>
          </w:p>
        </w:tc>
      </w:tr>
      <w:tr w:rsidR="00E32D22" w:rsidRPr="004B6F32" w:rsidTr="00E32D22">
        <w:trPr>
          <w:trHeight w:val="576"/>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Pozostałe informacje o procesorze</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AMD GX-420GI</w:t>
            </w:r>
          </w:p>
        </w:tc>
      </w:tr>
      <w:tr w:rsidR="00E32D22" w:rsidRPr="004B6F32" w:rsidTr="00E32D22">
        <w:trPr>
          <w:trHeight w:val="576"/>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Zainstalowana pamięć RAM</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4 GB</w:t>
            </w:r>
          </w:p>
        </w:tc>
      </w:tr>
      <w:tr w:rsidR="00E32D22" w:rsidRPr="004B6F32" w:rsidTr="00E32D22">
        <w:trPr>
          <w:trHeight w:val="576"/>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 xml:space="preserve">Wbudowana pamięć </w:t>
            </w:r>
            <w:proofErr w:type="spellStart"/>
            <w:r w:rsidRPr="004B6F32">
              <w:rPr>
                <w:rFonts w:eastAsia="Times New Roman"/>
                <w:color w:val="000000"/>
                <w:lang w:eastAsia="pl-PL"/>
              </w:rPr>
              <w:t>flash</w:t>
            </w:r>
            <w:proofErr w:type="spellEnd"/>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8 GB</w:t>
            </w: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Karta graficzna</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proofErr w:type="spellStart"/>
            <w:r w:rsidRPr="004B6F32">
              <w:rPr>
                <w:rFonts w:eastAsia="Times New Roman"/>
                <w:color w:val="000000"/>
                <w:lang w:eastAsia="pl-PL"/>
              </w:rPr>
              <w:t>Radeon</w:t>
            </w:r>
            <w:proofErr w:type="spellEnd"/>
            <w:r w:rsidRPr="004B6F32">
              <w:rPr>
                <w:rFonts w:eastAsia="Times New Roman"/>
                <w:color w:val="000000"/>
                <w:lang w:eastAsia="pl-PL"/>
              </w:rPr>
              <w:t xml:space="preserve"> R6E</w:t>
            </w:r>
          </w:p>
        </w:tc>
      </w:tr>
      <w:tr w:rsidR="00E32D22" w:rsidRPr="000857A0" w:rsidTr="00E32D22">
        <w:trPr>
          <w:trHeight w:val="288"/>
          <w:jc w:val="center"/>
        </w:trPr>
        <w:tc>
          <w:tcPr>
            <w:tcW w:w="3256" w:type="dxa"/>
            <w:vMerge w:val="restart"/>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Porty wideo</w:t>
            </w:r>
          </w:p>
        </w:tc>
        <w:tc>
          <w:tcPr>
            <w:tcW w:w="3402" w:type="dxa"/>
            <w:shd w:val="clear" w:color="auto" w:fill="auto"/>
            <w:vAlign w:val="center"/>
            <w:hideMark/>
          </w:tcPr>
          <w:p w:rsidR="00E32D22" w:rsidRPr="000857A0" w:rsidRDefault="00E32D22" w:rsidP="00E32D22">
            <w:pPr>
              <w:spacing w:after="0" w:line="240" w:lineRule="auto"/>
              <w:ind w:firstLineChars="100" w:firstLine="220"/>
              <w:rPr>
                <w:rFonts w:eastAsia="Times New Roman"/>
                <w:color w:val="000000"/>
                <w:lang w:val="en-US" w:eastAsia="pl-PL"/>
              </w:rPr>
            </w:pPr>
            <w:r w:rsidRPr="000857A0">
              <w:rPr>
                <w:rFonts w:eastAsia="Times New Roman"/>
                <w:color w:val="000000"/>
                <w:lang w:val="en-US" w:eastAsia="pl-PL"/>
              </w:rPr>
              <w:t>1 x VGA (15 pin D-Sub)</w:t>
            </w:r>
          </w:p>
        </w:tc>
      </w:tr>
      <w:tr w:rsidR="00E32D22" w:rsidRPr="004B6F32" w:rsidTr="00E32D22">
        <w:trPr>
          <w:trHeight w:val="288"/>
          <w:jc w:val="center"/>
        </w:trPr>
        <w:tc>
          <w:tcPr>
            <w:tcW w:w="3256" w:type="dxa"/>
            <w:vMerge/>
            <w:vAlign w:val="center"/>
            <w:hideMark/>
          </w:tcPr>
          <w:p w:rsidR="00E32D22" w:rsidRPr="000857A0" w:rsidRDefault="00E32D22" w:rsidP="00E32D22">
            <w:pPr>
              <w:spacing w:after="0" w:line="240" w:lineRule="auto"/>
              <w:rPr>
                <w:rFonts w:eastAsia="Times New Roman"/>
                <w:color w:val="000000"/>
                <w:lang w:val="en-US"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 xml:space="preserve">2 x </w:t>
            </w:r>
            <w:proofErr w:type="spellStart"/>
            <w:r w:rsidRPr="004B6F32">
              <w:rPr>
                <w:rFonts w:eastAsia="Times New Roman"/>
                <w:color w:val="000000"/>
                <w:lang w:eastAsia="pl-PL"/>
              </w:rPr>
              <w:t>DisplayPort</w:t>
            </w:r>
            <w:proofErr w:type="spellEnd"/>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Interfejs sieciowy</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 xml:space="preserve">1 x 10/100/1000 </w:t>
            </w:r>
            <w:proofErr w:type="spellStart"/>
            <w:r w:rsidRPr="004B6F32">
              <w:rPr>
                <w:rFonts w:eastAsia="Times New Roman"/>
                <w:color w:val="000000"/>
                <w:lang w:eastAsia="pl-PL"/>
              </w:rPr>
              <w:t>Mbit</w:t>
            </w:r>
            <w:proofErr w:type="spellEnd"/>
            <w:r w:rsidRPr="004B6F32">
              <w:rPr>
                <w:rFonts w:eastAsia="Times New Roman"/>
                <w:color w:val="000000"/>
                <w:lang w:eastAsia="pl-PL"/>
              </w:rPr>
              <w:t>/s</w:t>
            </w: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Liczba portów USB</w:t>
            </w:r>
          </w:p>
        </w:tc>
        <w:tc>
          <w:tcPr>
            <w:tcW w:w="3402" w:type="dxa"/>
            <w:shd w:val="clear" w:color="auto" w:fill="auto"/>
            <w:vAlign w:val="center"/>
            <w:hideMark/>
          </w:tcPr>
          <w:p w:rsidR="00E32D22" w:rsidRPr="004B6F32" w:rsidRDefault="00E32D22" w:rsidP="00E32D22">
            <w:pPr>
              <w:spacing w:after="0" w:line="240" w:lineRule="auto"/>
              <w:jc w:val="right"/>
              <w:rPr>
                <w:rFonts w:eastAsia="Times New Roman"/>
                <w:color w:val="000000"/>
                <w:lang w:eastAsia="pl-PL"/>
              </w:rPr>
            </w:pPr>
            <w:r w:rsidRPr="004B6F32">
              <w:rPr>
                <w:rFonts w:eastAsia="Times New Roman"/>
                <w:color w:val="000000"/>
                <w:lang w:eastAsia="pl-PL"/>
              </w:rPr>
              <w:t>6</w:t>
            </w: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W tym USB 3.0</w:t>
            </w:r>
          </w:p>
        </w:tc>
        <w:tc>
          <w:tcPr>
            <w:tcW w:w="3402" w:type="dxa"/>
            <w:shd w:val="clear" w:color="auto" w:fill="auto"/>
            <w:vAlign w:val="center"/>
            <w:hideMark/>
          </w:tcPr>
          <w:p w:rsidR="00E32D22" w:rsidRPr="004B6F32" w:rsidRDefault="00E32D22" w:rsidP="00E32D22">
            <w:pPr>
              <w:spacing w:after="0" w:line="240" w:lineRule="auto"/>
              <w:jc w:val="right"/>
              <w:rPr>
                <w:rFonts w:eastAsia="Times New Roman"/>
                <w:color w:val="000000"/>
                <w:lang w:eastAsia="pl-PL"/>
              </w:rPr>
            </w:pPr>
            <w:r w:rsidRPr="004B6F32">
              <w:rPr>
                <w:rFonts w:eastAsia="Times New Roman"/>
                <w:color w:val="000000"/>
                <w:lang w:eastAsia="pl-PL"/>
              </w:rPr>
              <w:t>2</w:t>
            </w:r>
          </w:p>
        </w:tc>
      </w:tr>
      <w:tr w:rsidR="00E32D22" w:rsidRPr="004B6F32" w:rsidTr="00E32D22">
        <w:trPr>
          <w:trHeight w:val="288"/>
          <w:jc w:val="center"/>
        </w:trPr>
        <w:tc>
          <w:tcPr>
            <w:tcW w:w="3256" w:type="dxa"/>
            <w:vMerge w:val="restart"/>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Pozostałe porty we/wy</w:t>
            </w: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1 x Audio (Słuchawki / Line-out)</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1 x Audio (Combo)</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1 x PS/2 Mysz</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1 x PS/2 Klawiatura</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1 x RJ-45</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System operacyjny</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 xml:space="preserve">Windows 10 </w:t>
            </w:r>
            <w:proofErr w:type="spellStart"/>
            <w:r w:rsidRPr="004B6F32">
              <w:rPr>
                <w:rFonts w:eastAsia="Times New Roman"/>
                <w:color w:val="000000"/>
                <w:lang w:eastAsia="pl-PL"/>
              </w:rPr>
              <w:t>IoT</w:t>
            </w:r>
            <w:proofErr w:type="spellEnd"/>
            <w:r w:rsidRPr="004B6F32">
              <w:rPr>
                <w:rFonts w:eastAsia="Times New Roman"/>
                <w:color w:val="000000"/>
                <w:lang w:eastAsia="pl-PL"/>
              </w:rPr>
              <w:t xml:space="preserve"> Enterprise</w:t>
            </w:r>
          </w:p>
        </w:tc>
      </w:tr>
      <w:tr w:rsidR="00E32D22" w:rsidRPr="004B6F32" w:rsidTr="00E32D22">
        <w:trPr>
          <w:trHeight w:val="288"/>
          <w:jc w:val="center"/>
        </w:trPr>
        <w:tc>
          <w:tcPr>
            <w:tcW w:w="3256" w:type="dxa"/>
            <w:vMerge w:val="restart"/>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Protokoły</w:t>
            </w: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proofErr w:type="spellStart"/>
            <w:r w:rsidRPr="004B6F32">
              <w:rPr>
                <w:rFonts w:eastAsia="Times New Roman"/>
                <w:color w:val="000000"/>
                <w:lang w:eastAsia="pl-PL"/>
              </w:rPr>
              <w:t>Citrix</w:t>
            </w:r>
            <w:proofErr w:type="spellEnd"/>
            <w:r w:rsidRPr="004B6F32">
              <w:rPr>
                <w:rFonts w:eastAsia="Times New Roman"/>
                <w:color w:val="000000"/>
                <w:lang w:eastAsia="pl-PL"/>
              </w:rPr>
              <w:t xml:space="preserve"> HDX</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proofErr w:type="spellStart"/>
            <w:r w:rsidRPr="004B6F32">
              <w:rPr>
                <w:rFonts w:eastAsia="Times New Roman"/>
                <w:color w:val="000000"/>
                <w:lang w:eastAsia="pl-PL"/>
              </w:rPr>
              <w:t>Citrix</w:t>
            </w:r>
            <w:proofErr w:type="spellEnd"/>
            <w:r w:rsidRPr="004B6F32">
              <w:rPr>
                <w:rFonts w:eastAsia="Times New Roman"/>
                <w:color w:val="000000"/>
                <w:lang w:eastAsia="pl-PL"/>
              </w:rPr>
              <w:t xml:space="preserve"> ICA</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Microsoft RDP</w:t>
            </w:r>
          </w:p>
        </w:tc>
      </w:tr>
      <w:tr w:rsidR="00E32D22" w:rsidRPr="004B6F32" w:rsidTr="00E32D22">
        <w:trPr>
          <w:trHeight w:val="288"/>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4B6F32" w:rsidRDefault="00E32D22" w:rsidP="00E32D22">
            <w:pPr>
              <w:spacing w:after="0" w:line="240" w:lineRule="auto"/>
              <w:ind w:firstLineChars="100" w:firstLine="220"/>
              <w:rPr>
                <w:rFonts w:eastAsia="Times New Roman"/>
                <w:color w:val="000000"/>
                <w:lang w:eastAsia="pl-PL"/>
              </w:rPr>
            </w:pPr>
            <w:r w:rsidRPr="004B6F32">
              <w:rPr>
                <w:rFonts w:eastAsia="Times New Roman"/>
                <w:color w:val="000000"/>
                <w:lang w:eastAsia="pl-PL"/>
              </w:rPr>
              <w:t>Microsoft RemoteFX (RFX)</w:t>
            </w:r>
          </w:p>
        </w:tc>
      </w:tr>
      <w:tr w:rsidR="00E32D22" w:rsidRPr="000857A0" w:rsidTr="00E32D22">
        <w:trPr>
          <w:trHeight w:val="576"/>
          <w:jc w:val="center"/>
        </w:trPr>
        <w:tc>
          <w:tcPr>
            <w:tcW w:w="3256" w:type="dxa"/>
            <w:vMerge/>
            <w:vAlign w:val="center"/>
            <w:hideMark/>
          </w:tcPr>
          <w:p w:rsidR="00E32D22" w:rsidRPr="004B6F32" w:rsidRDefault="00E32D22" w:rsidP="00E32D22">
            <w:pPr>
              <w:spacing w:after="0" w:line="240" w:lineRule="auto"/>
              <w:rPr>
                <w:rFonts w:eastAsia="Times New Roman"/>
                <w:color w:val="000000"/>
                <w:lang w:eastAsia="pl-PL"/>
              </w:rPr>
            </w:pPr>
          </w:p>
        </w:tc>
        <w:tc>
          <w:tcPr>
            <w:tcW w:w="3402" w:type="dxa"/>
            <w:shd w:val="clear" w:color="auto" w:fill="auto"/>
            <w:vAlign w:val="center"/>
            <w:hideMark/>
          </w:tcPr>
          <w:p w:rsidR="00E32D22" w:rsidRPr="000857A0" w:rsidRDefault="00E32D22" w:rsidP="00E32D22">
            <w:pPr>
              <w:spacing w:after="0" w:line="240" w:lineRule="auto"/>
              <w:ind w:firstLineChars="100" w:firstLine="220"/>
              <w:rPr>
                <w:rFonts w:eastAsia="Times New Roman"/>
                <w:color w:val="000000"/>
                <w:lang w:val="en-US" w:eastAsia="pl-PL"/>
              </w:rPr>
            </w:pPr>
            <w:r w:rsidRPr="000857A0">
              <w:rPr>
                <w:rFonts w:eastAsia="Times New Roman"/>
                <w:color w:val="000000"/>
                <w:lang w:val="en-US" w:eastAsia="pl-PL"/>
              </w:rPr>
              <w:t>VMware Horizon View through PCoIP</w:t>
            </w:r>
          </w:p>
        </w:tc>
      </w:tr>
      <w:tr w:rsidR="00E32D22" w:rsidRPr="000857A0" w:rsidTr="00E32D22">
        <w:trPr>
          <w:trHeight w:val="288"/>
          <w:jc w:val="center"/>
        </w:trPr>
        <w:tc>
          <w:tcPr>
            <w:tcW w:w="3256" w:type="dxa"/>
            <w:vMerge/>
            <w:vAlign w:val="center"/>
            <w:hideMark/>
          </w:tcPr>
          <w:p w:rsidR="00E32D22" w:rsidRPr="000857A0" w:rsidRDefault="00E32D22" w:rsidP="00E32D22">
            <w:pPr>
              <w:spacing w:after="0" w:line="240" w:lineRule="auto"/>
              <w:rPr>
                <w:rFonts w:eastAsia="Times New Roman"/>
                <w:color w:val="000000"/>
                <w:lang w:val="en-US" w:eastAsia="pl-PL"/>
              </w:rPr>
            </w:pPr>
          </w:p>
        </w:tc>
        <w:tc>
          <w:tcPr>
            <w:tcW w:w="3402" w:type="dxa"/>
            <w:shd w:val="clear" w:color="auto" w:fill="auto"/>
            <w:vAlign w:val="center"/>
            <w:hideMark/>
          </w:tcPr>
          <w:p w:rsidR="00E32D22" w:rsidRPr="000857A0" w:rsidRDefault="00E32D22" w:rsidP="00E32D22">
            <w:pPr>
              <w:spacing w:after="0" w:line="240" w:lineRule="auto"/>
              <w:ind w:firstLineChars="100" w:firstLine="220"/>
              <w:rPr>
                <w:rFonts w:eastAsia="Times New Roman"/>
                <w:color w:val="000000"/>
                <w:lang w:val="en-US" w:eastAsia="pl-PL"/>
              </w:rPr>
            </w:pPr>
            <w:r w:rsidRPr="000857A0">
              <w:rPr>
                <w:rFonts w:eastAsia="Times New Roman"/>
                <w:color w:val="000000"/>
                <w:lang w:val="en-US" w:eastAsia="pl-PL"/>
              </w:rPr>
              <w:t>VMware Horizon View through RDP</w:t>
            </w:r>
          </w:p>
        </w:tc>
      </w:tr>
      <w:tr w:rsidR="00E32D22" w:rsidRPr="000857A0" w:rsidTr="00E32D22">
        <w:trPr>
          <w:trHeight w:val="288"/>
          <w:jc w:val="center"/>
        </w:trPr>
        <w:tc>
          <w:tcPr>
            <w:tcW w:w="3256" w:type="dxa"/>
            <w:vMerge/>
            <w:vAlign w:val="center"/>
            <w:hideMark/>
          </w:tcPr>
          <w:p w:rsidR="00E32D22" w:rsidRPr="000857A0" w:rsidRDefault="00E32D22" w:rsidP="00E32D22">
            <w:pPr>
              <w:spacing w:after="0" w:line="240" w:lineRule="auto"/>
              <w:rPr>
                <w:rFonts w:eastAsia="Times New Roman"/>
                <w:color w:val="000000"/>
                <w:lang w:val="en-US" w:eastAsia="pl-PL"/>
              </w:rPr>
            </w:pPr>
          </w:p>
        </w:tc>
        <w:tc>
          <w:tcPr>
            <w:tcW w:w="3402" w:type="dxa"/>
            <w:shd w:val="clear" w:color="auto" w:fill="auto"/>
            <w:vAlign w:val="center"/>
            <w:hideMark/>
          </w:tcPr>
          <w:p w:rsidR="00E32D22" w:rsidRPr="000857A0" w:rsidRDefault="00E32D22" w:rsidP="00E32D22">
            <w:pPr>
              <w:spacing w:after="0" w:line="240" w:lineRule="auto"/>
              <w:ind w:firstLineChars="100" w:firstLine="220"/>
              <w:rPr>
                <w:rFonts w:eastAsia="Times New Roman"/>
                <w:color w:val="000000"/>
                <w:lang w:val="en-US" w:eastAsia="pl-PL"/>
              </w:rPr>
            </w:pPr>
          </w:p>
        </w:tc>
      </w:tr>
      <w:tr w:rsidR="00E32D22" w:rsidRPr="004B6F32" w:rsidTr="00E32D22">
        <w:trPr>
          <w:trHeight w:val="576"/>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Wymiary</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12 x 22 x 25.1 cm</w:t>
            </w:r>
          </w:p>
        </w:tc>
      </w:tr>
      <w:tr w:rsidR="00E32D22" w:rsidRPr="004B6F32" w:rsidTr="00E32D22">
        <w:trPr>
          <w:trHeight w:val="288"/>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Waga</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1.52 kg</w:t>
            </w:r>
          </w:p>
        </w:tc>
      </w:tr>
      <w:tr w:rsidR="00E32D22" w:rsidRPr="004B6F32" w:rsidTr="00E32D22">
        <w:trPr>
          <w:trHeight w:val="576"/>
          <w:jc w:val="center"/>
        </w:trPr>
        <w:tc>
          <w:tcPr>
            <w:tcW w:w="3256"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Akcesoria w zestawie</w:t>
            </w:r>
          </w:p>
        </w:tc>
        <w:tc>
          <w:tcPr>
            <w:tcW w:w="3402" w:type="dxa"/>
            <w:shd w:val="clear" w:color="auto" w:fill="auto"/>
            <w:vAlign w:val="center"/>
            <w:hideMark/>
          </w:tcPr>
          <w:p w:rsidR="00E32D22" w:rsidRPr="004B6F32" w:rsidRDefault="00E32D22" w:rsidP="00E32D22">
            <w:pPr>
              <w:spacing w:after="0" w:line="240" w:lineRule="auto"/>
              <w:rPr>
                <w:rFonts w:eastAsia="Times New Roman"/>
                <w:color w:val="000000"/>
                <w:lang w:eastAsia="pl-PL"/>
              </w:rPr>
            </w:pPr>
            <w:r w:rsidRPr="004B6F32">
              <w:rPr>
                <w:rFonts w:eastAsia="Times New Roman"/>
                <w:color w:val="000000"/>
                <w:lang w:eastAsia="pl-PL"/>
              </w:rPr>
              <w:t xml:space="preserve">Mysz, Klawiatura USB z </w:t>
            </w:r>
            <w:proofErr w:type="spellStart"/>
            <w:r>
              <w:rPr>
                <w:rFonts w:eastAsia="Times New Roman"/>
                <w:color w:val="000000"/>
                <w:lang w:eastAsia="pl-PL"/>
              </w:rPr>
              <w:t>czytnikem</w:t>
            </w:r>
            <w:proofErr w:type="spellEnd"/>
            <w:r>
              <w:rPr>
                <w:rFonts w:eastAsia="Times New Roman"/>
                <w:color w:val="000000"/>
                <w:lang w:eastAsia="pl-PL"/>
              </w:rPr>
              <w:t xml:space="preserve"> </w:t>
            </w:r>
            <w:proofErr w:type="spellStart"/>
            <w:r>
              <w:rPr>
                <w:rFonts w:eastAsia="Times New Roman"/>
                <w:color w:val="000000"/>
                <w:lang w:eastAsia="pl-PL"/>
              </w:rPr>
              <w:t>smartcard</w:t>
            </w:r>
            <w:proofErr w:type="spellEnd"/>
          </w:p>
        </w:tc>
      </w:tr>
    </w:tbl>
    <w:p w:rsidR="00E32D22" w:rsidRDefault="00E32D22" w:rsidP="00E32D22">
      <w:pPr>
        <w:numPr>
          <w:ilvl w:val="0"/>
          <w:numId w:val="5"/>
        </w:numPr>
        <w:spacing w:after="120"/>
        <w:rPr>
          <w:rFonts w:asciiTheme="majorHAnsi" w:hAnsiTheme="majorHAnsi"/>
          <w:b/>
          <w:sz w:val="20"/>
          <w:szCs w:val="20"/>
        </w:rPr>
      </w:pPr>
      <w:r>
        <w:rPr>
          <w:rFonts w:asciiTheme="majorHAnsi" w:hAnsiTheme="majorHAnsi"/>
          <w:b/>
          <w:sz w:val="20"/>
          <w:szCs w:val="20"/>
        </w:rPr>
        <w:lastRenderedPageBreak/>
        <w:t>Specyfikacja tabletu</w:t>
      </w:r>
    </w:p>
    <w:p w:rsidR="00E32D22" w:rsidRDefault="00E32D22" w:rsidP="00E32D22">
      <w:pPr>
        <w:spacing w:after="120"/>
        <w:ind w:left="720"/>
        <w:rPr>
          <w:rFonts w:asciiTheme="majorHAnsi" w:hAnsiTheme="majorHAnsi"/>
          <w:b/>
          <w:sz w:val="20"/>
          <w:szCs w:val="20"/>
        </w:rPr>
      </w:pPr>
      <w:r>
        <w:rPr>
          <w:rFonts w:asciiTheme="majorHAnsi" w:hAnsiTheme="majorHAnsi"/>
          <w:b/>
          <w:sz w:val="20"/>
          <w:szCs w:val="20"/>
        </w:rPr>
        <w:t>Ilość 12 szt.</w:t>
      </w:r>
    </w:p>
    <w:p w:rsidR="00E32D22" w:rsidRDefault="00E32D22" w:rsidP="00E32D22">
      <w:pPr>
        <w:numPr>
          <w:ilvl w:val="1"/>
          <w:numId w:val="5"/>
        </w:numPr>
        <w:spacing w:after="120"/>
        <w:rPr>
          <w:rFonts w:asciiTheme="majorHAnsi" w:hAnsiTheme="majorHAnsi"/>
          <w:sz w:val="20"/>
          <w:szCs w:val="20"/>
        </w:rPr>
      </w:pPr>
      <w:r>
        <w:rPr>
          <w:rFonts w:asciiTheme="majorHAnsi" w:hAnsiTheme="majorHAnsi"/>
          <w:sz w:val="20"/>
          <w:szCs w:val="20"/>
        </w:rPr>
        <w:t>Opis (parametry minimalne):</w:t>
      </w:r>
    </w:p>
    <w:p w:rsidR="00E32D22" w:rsidRDefault="00E32D22" w:rsidP="00E32D22">
      <w:pPr>
        <w:spacing w:after="120"/>
        <w:rPr>
          <w:rFonts w:asciiTheme="majorHAnsi" w:hAnsiTheme="majorHAnsi"/>
          <w:sz w:val="20"/>
          <w:szCs w:val="20"/>
        </w:rPr>
      </w:pPr>
    </w:p>
    <w:tbl>
      <w:tblPr>
        <w:tblW w:w="5860" w:type="dxa"/>
        <w:jc w:val="center"/>
        <w:tblCellMar>
          <w:left w:w="70" w:type="dxa"/>
          <w:right w:w="70" w:type="dxa"/>
        </w:tblCellMar>
        <w:tblLook w:val="04A0" w:firstRow="1" w:lastRow="0" w:firstColumn="1" w:lastColumn="0" w:noHBand="0" w:noVBand="1"/>
      </w:tblPr>
      <w:tblGrid>
        <w:gridCol w:w="2360"/>
        <w:gridCol w:w="3500"/>
      </w:tblGrid>
      <w:tr w:rsidR="00E32D22" w:rsidRPr="00587344" w:rsidTr="00E32D22">
        <w:trPr>
          <w:trHeight w:val="288"/>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Klasa produktu</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Tablety PC</w:t>
            </w:r>
          </w:p>
        </w:tc>
      </w:tr>
      <w:tr w:rsidR="00E32D22" w:rsidRPr="00587344" w:rsidTr="00E32D22">
        <w:trPr>
          <w:trHeight w:val="576"/>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System operacyjny (zainstalowany)</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Microsoft Windows 8.1 Pro 64-bit</w:t>
            </w:r>
          </w:p>
        </w:tc>
      </w:tr>
      <w:tr w:rsidR="00E32D22" w:rsidRPr="00587344" w:rsidTr="00E32D22">
        <w:trPr>
          <w:trHeight w:val="288"/>
          <w:jc w:val="center"/>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Parametry wyświetlacza</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Przekątna ekranu</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10.1 cali</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Rozdzielczość ekranu</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1920 x 1200 pikseli</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 xml:space="preserve">Typ </w:t>
            </w:r>
            <w:proofErr w:type="spellStart"/>
            <w:r w:rsidRPr="00587344">
              <w:rPr>
                <w:rFonts w:eastAsia="Times New Roman"/>
                <w:color w:val="000000"/>
                <w:lang w:eastAsia="pl-PL"/>
              </w:rPr>
              <w:t>panela</w:t>
            </w:r>
            <w:proofErr w:type="spellEnd"/>
            <w:r w:rsidRPr="00587344">
              <w:rPr>
                <w:rFonts w:eastAsia="Times New Roman"/>
                <w:color w:val="000000"/>
                <w:lang w:eastAsia="pl-PL"/>
              </w:rPr>
              <w:t xml:space="preserve"> LCD</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TFT</w:t>
            </w:r>
          </w:p>
        </w:tc>
      </w:tr>
      <w:tr w:rsidR="00E32D22" w:rsidRPr="00587344" w:rsidTr="00E32D22">
        <w:trPr>
          <w:trHeight w:val="576"/>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Technologia podświetlenia</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LED</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Wyświetlacz dotykowy</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Tak</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Typ ekranu dotykowego</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Pojemnościowy</w:t>
            </w:r>
          </w:p>
        </w:tc>
      </w:tr>
      <w:tr w:rsidR="00E32D22" w:rsidRPr="00587344" w:rsidTr="00E32D22">
        <w:trPr>
          <w:trHeight w:val="288"/>
          <w:jc w:val="center"/>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Pamięć</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Wbudowana pamięć</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4 GB</w:t>
            </w:r>
          </w:p>
        </w:tc>
      </w:tr>
      <w:tr w:rsidR="00E32D22" w:rsidRPr="00587344" w:rsidTr="00E32D22">
        <w:trPr>
          <w:trHeight w:val="576"/>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Wbudowana pamięć RAM</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2048 MB</w:t>
            </w:r>
          </w:p>
        </w:tc>
      </w:tr>
      <w:tr w:rsidR="00E32D22" w:rsidRPr="00587344" w:rsidTr="00E32D22">
        <w:trPr>
          <w:trHeight w:val="288"/>
          <w:jc w:val="center"/>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Procesor</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Klasa procesora</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 xml:space="preserve">Intel Atom Quad </w:t>
            </w:r>
            <w:proofErr w:type="spellStart"/>
            <w:r w:rsidRPr="00587344">
              <w:rPr>
                <w:rFonts w:eastAsia="Times New Roman"/>
                <w:color w:val="000000"/>
                <w:lang w:eastAsia="pl-PL"/>
              </w:rPr>
              <w:t>Core</w:t>
            </w:r>
            <w:proofErr w:type="spellEnd"/>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Kod procesora</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Z3795</w:t>
            </w:r>
          </w:p>
        </w:tc>
      </w:tr>
      <w:tr w:rsidR="00E32D22" w:rsidRPr="00587344" w:rsidTr="00E32D22">
        <w:trPr>
          <w:trHeight w:val="288"/>
          <w:jc w:val="center"/>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Częstotliwość procesora</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1.6 GHz</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2.39 GHz</w:t>
            </w:r>
          </w:p>
        </w:tc>
      </w:tr>
      <w:tr w:rsidR="00E32D22" w:rsidRPr="00587344" w:rsidTr="00E32D22">
        <w:trPr>
          <w:trHeight w:val="288"/>
          <w:jc w:val="center"/>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Łączność i transmisja danych</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Bluetooth 4.0</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Wi-Fi (802.11a/b/g/n)</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Złącza zew.</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 xml:space="preserve">1 x audio </w:t>
            </w:r>
            <w:proofErr w:type="spellStart"/>
            <w:r w:rsidRPr="00587344">
              <w:rPr>
                <w:rFonts w:eastAsia="Times New Roman"/>
                <w:color w:val="000000"/>
                <w:lang w:eastAsia="pl-PL"/>
              </w:rPr>
              <w:t>combo</w:t>
            </w:r>
            <w:proofErr w:type="spellEnd"/>
            <w:r w:rsidRPr="00587344">
              <w:rPr>
                <w:rFonts w:eastAsia="Times New Roman"/>
                <w:color w:val="000000"/>
                <w:lang w:eastAsia="pl-PL"/>
              </w:rPr>
              <w:t xml:space="preserve"> </w:t>
            </w:r>
            <w:proofErr w:type="spellStart"/>
            <w:r w:rsidRPr="00587344">
              <w:rPr>
                <w:rFonts w:eastAsia="Times New Roman"/>
                <w:color w:val="000000"/>
                <w:lang w:eastAsia="pl-PL"/>
              </w:rPr>
              <w:t>jack</w:t>
            </w:r>
            <w:proofErr w:type="spellEnd"/>
          </w:p>
        </w:tc>
      </w:tr>
      <w:tr w:rsidR="00E32D22" w:rsidRPr="00587344" w:rsidTr="00E32D22">
        <w:trPr>
          <w:trHeight w:val="288"/>
          <w:jc w:val="center"/>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Dodatkowe funkcje</w:t>
            </w:r>
          </w:p>
        </w:tc>
      </w:tr>
      <w:tr w:rsidR="00E32D22" w:rsidRPr="00587344" w:rsidTr="00E32D22">
        <w:trPr>
          <w:trHeight w:val="576"/>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Wbudowany aparat cyfrowy</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Tak</w:t>
            </w:r>
          </w:p>
        </w:tc>
      </w:tr>
      <w:tr w:rsidR="00E32D22" w:rsidRPr="00587344" w:rsidTr="00E32D22">
        <w:trPr>
          <w:trHeight w:val="288"/>
          <w:jc w:val="center"/>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Efektywna liczba pikseli</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2,1 mln pikseli</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8 mln pikseli</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 </w:t>
            </w:r>
          </w:p>
        </w:tc>
      </w:tr>
      <w:tr w:rsidR="00E32D22" w:rsidRPr="00587344" w:rsidTr="00E32D22">
        <w:trPr>
          <w:trHeight w:val="576"/>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Wbudowany odbiornik GPS</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Nie</w:t>
            </w:r>
          </w:p>
        </w:tc>
      </w:tr>
      <w:tr w:rsidR="00E32D22" w:rsidRPr="00587344" w:rsidTr="00E32D22">
        <w:trPr>
          <w:trHeight w:val="288"/>
          <w:jc w:val="center"/>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Pozostałe funkcje</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Akcelerometr</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Żyroskop</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Czujnik oświetlenia zewnętrznego</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wbudowany mikrofon</w:t>
            </w:r>
          </w:p>
        </w:tc>
      </w:tr>
      <w:tr w:rsidR="00E32D22" w:rsidRPr="00587344" w:rsidTr="00E32D22">
        <w:trPr>
          <w:trHeight w:val="288"/>
          <w:jc w:val="center"/>
        </w:trPr>
        <w:tc>
          <w:tcPr>
            <w:tcW w:w="2360" w:type="dxa"/>
            <w:vMerge/>
            <w:tcBorders>
              <w:top w:val="nil"/>
              <w:left w:val="single" w:sz="4" w:space="0" w:color="auto"/>
              <w:bottom w:val="single" w:sz="4" w:space="0" w:color="auto"/>
              <w:right w:val="single" w:sz="4" w:space="0" w:color="auto"/>
            </w:tcBorders>
            <w:vAlign w:val="center"/>
            <w:hideMark/>
          </w:tcPr>
          <w:p w:rsidR="00E32D22" w:rsidRPr="00587344" w:rsidRDefault="00E32D22" w:rsidP="00E32D22">
            <w:pPr>
              <w:spacing w:after="0" w:line="240" w:lineRule="auto"/>
              <w:rPr>
                <w:rFonts w:eastAsia="Times New Roman"/>
                <w:color w:val="000000"/>
                <w:lang w:eastAsia="pl-PL"/>
              </w:rPr>
            </w:pP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ind w:firstLineChars="100" w:firstLine="220"/>
              <w:rPr>
                <w:rFonts w:eastAsia="Times New Roman"/>
                <w:color w:val="000000"/>
                <w:lang w:eastAsia="pl-PL"/>
              </w:rPr>
            </w:pPr>
            <w:r w:rsidRPr="00587344">
              <w:rPr>
                <w:rFonts w:eastAsia="Times New Roman"/>
                <w:color w:val="000000"/>
                <w:lang w:eastAsia="pl-PL"/>
              </w:rPr>
              <w:t>Wbudowane głośniki stereofoniczne</w:t>
            </w:r>
          </w:p>
        </w:tc>
      </w:tr>
      <w:tr w:rsidR="00E32D22" w:rsidRPr="00587344" w:rsidTr="00E32D22">
        <w:trPr>
          <w:trHeight w:val="288"/>
          <w:jc w:val="center"/>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Pozostałe informacje</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Typ zasilania</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 xml:space="preserve">wbudowana bateria </w:t>
            </w:r>
            <w:proofErr w:type="spellStart"/>
            <w:r w:rsidRPr="00587344">
              <w:rPr>
                <w:rFonts w:eastAsia="Times New Roman"/>
                <w:color w:val="000000"/>
                <w:lang w:eastAsia="pl-PL"/>
              </w:rPr>
              <w:t>litowo</w:t>
            </w:r>
            <w:proofErr w:type="spellEnd"/>
            <w:r w:rsidRPr="00587344">
              <w:rPr>
                <w:rFonts w:eastAsia="Times New Roman"/>
                <w:color w:val="000000"/>
                <w:lang w:eastAsia="pl-PL"/>
              </w:rPr>
              <w:t>-jonowa</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lastRenderedPageBreak/>
              <w:t>Szerokość</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261 mm</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Wysokość</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178 mm</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Głębokość</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9.2 mm</w:t>
            </w:r>
          </w:p>
        </w:tc>
      </w:tr>
      <w:tr w:rsidR="00E32D22" w:rsidRPr="00587344"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Masa netto</w:t>
            </w:r>
          </w:p>
        </w:tc>
        <w:tc>
          <w:tcPr>
            <w:tcW w:w="3500" w:type="dxa"/>
            <w:tcBorders>
              <w:top w:val="nil"/>
              <w:left w:val="nil"/>
              <w:bottom w:val="single" w:sz="4" w:space="0" w:color="auto"/>
              <w:right w:val="single" w:sz="4" w:space="0" w:color="auto"/>
            </w:tcBorders>
            <w:shd w:val="clear" w:color="auto" w:fill="auto"/>
            <w:vAlign w:val="center"/>
            <w:hideMark/>
          </w:tcPr>
          <w:p w:rsidR="00E32D22" w:rsidRPr="00587344" w:rsidRDefault="00E32D22" w:rsidP="00E32D22">
            <w:pPr>
              <w:spacing w:after="0" w:line="240" w:lineRule="auto"/>
              <w:rPr>
                <w:rFonts w:eastAsia="Times New Roman"/>
                <w:color w:val="000000"/>
                <w:lang w:eastAsia="pl-PL"/>
              </w:rPr>
            </w:pPr>
            <w:r w:rsidRPr="00587344">
              <w:rPr>
                <w:rFonts w:eastAsia="Times New Roman"/>
                <w:color w:val="000000"/>
                <w:lang w:eastAsia="pl-PL"/>
              </w:rPr>
              <w:t>0.68 kg</w:t>
            </w:r>
          </w:p>
        </w:tc>
      </w:tr>
    </w:tbl>
    <w:p w:rsidR="00E32D22" w:rsidRDefault="00E32D22" w:rsidP="00E32D22">
      <w:pPr>
        <w:spacing w:after="120"/>
        <w:rPr>
          <w:rFonts w:asciiTheme="majorHAnsi" w:hAnsiTheme="majorHAnsi"/>
          <w:sz w:val="20"/>
          <w:szCs w:val="20"/>
        </w:rPr>
      </w:pPr>
    </w:p>
    <w:p w:rsidR="00E32D22" w:rsidRDefault="00E32D22" w:rsidP="00E32D22">
      <w:pPr>
        <w:spacing w:after="120"/>
        <w:rPr>
          <w:rFonts w:asciiTheme="majorHAnsi" w:hAnsiTheme="majorHAnsi"/>
          <w:sz w:val="20"/>
          <w:szCs w:val="20"/>
        </w:rPr>
      </w:pPr>
    </w:p>
    <w:p w:rsidR="00E32D22" w:rsidRDefault="00E32D22" w:rsidP="00E32D22">
      <w:pPr>
        <w:numPr>
          <w:ilvl w:val="0"/>
          <w:numId w:val="5"/>
        </w:numPr>
        <w:spacing w:after="120"/>
        <w:rPr>
          <w:rFonts w:asciiTheme="majorHAnsi" w:hAnsiTheme="majorHAnsi"/>
          <w:b/>
          <w:sz w:val="20"/>
          <w:szCs w:val="20"/>
        </w:rPr>
      </w:pPr>
      <w:r>
        <w:rPr>
          <w:rFonts w:asciiTheme="majorHAnsi" w:hAnsiTheme="majorHAnsi"/>
          <w:b/>
          <w:sz w:val="20"/>
          <w:szCs w:val="20"/>
        </w:rPr>
        <w:t xml:space="preserve">Specyfikacja monitora LED </w:t>
      </w:r>
    </w:p>
    <w:p w:rsidR="00E32D22" w:rsidRDefault="00E32D22" w:rsidP="00E32D22">
      <w:pPr>
        <w:spacing w:after="120"/>
        <w:ind w:left="720"/>
        <w:rPr>
          <w:rFonts w:asciiTheme="majorHAnsi" w:hAnsiTheme="majorHAnsi"/>
          <w:b/>
          <w:sz w:val="20"/>
          <w:szCs w:val="20"/>
        </w:rPr>
      </w:pPr>
      <w:r>
        <w:rPr>
          <w:rFonts w:asciiTheme="majorHAnsi" w:hAnsiTheme="majorHAnsi"/>
          <w:b/>
          <w:sz w:val="20"/>
          <w:szCs w:val="20"/>
        </w:rPr>
        <w:t>Ilość 75 szt.</w:t>
      </w:r>
    </w:p>
    <w:p w:rsidR="00E32D22" w:rsidRDefault="00E32D22" w:rsidP="00E32D22">
      <w:pPr>
        <w:numPr>
          <w:ilvl w:val="1"/>
          <w:numId w:val="5"/>
        </w:numPr>
        <w:spacing w:after="120"/>
        <w:rPr>
          <w:rFonts w:asciiTheme="majorHAnsi" w:hAnsiTheme="majorHAnsi"/>
          <w:sz w:val="20"/>
          <w:szCs w:val="20"/>
        </w:rPr>
      </w:pPr>
      <w:r>
        <w:rPr>
          <w:rFonts w:asciiTheme="majorHAnsi" w:hAnsiTheme="majorHAnsi"/>
          <w:sz w:val="20"/>
          <w:szCs w:val="20"/>
        </w:rPr>
        <w:t>Opis (parametry minimalne):</w:t>
      </w:r>
    </w:p>
    <w:p w:rsidR="00E32D22" w:rsidRDefault="00E32D22" w:rsidP="00E32D22">
      <w:pPr>
        <w:spacing w:after="120"/>
        <w:ind w:left="720"/>
        <w:rPr>
          <w:rFonts w:asciiTheme="majorHAnsi" w:hAnsiTheme="majorHAnsi"/>
          <w:b/>
          <w:sz w:val="20"/>
          <w:szCs w:val="20"/>
        </w:rPr>
      </w:pPr>
    </w:p>
    <w:p w:rsidR="00E32D22" w:rsidRDefault="00E32D22" w:rsidP="00E32D22">
      <w:pPr>
        <w:spacing w:after="120"/>
        <w:ind w:left="720"/>
        <w:rPr>
          <w:rFonts w:asciiTheme="majorHAnsi" w:hAnsiTheme="majorHAnsi"/>
          <w:b/>
          <w:sz w:val="20"/>
          <w:szCs w:val="20"/>
        </w:rPr>
      </w:pPr>
    </w:p>
    <w:tbl>
      <w:tblPr>
        <w:tblW w:w="5860" w:type="dxa"/>
        <w:jc w:val="center"/>
        <w:tblCellMar>
          <w:left w:w="70" w:type="dxa"/>
          <w:right w:w="70" w:type="dxa"/>
        </w:tblCellMar>
        <w:tblLook w:val="04A0" w:firstRow="1" w:lastRow="0" w:firstColumn="1" w:lastColumn="0" w:noHBand="0" w:noVBand="1"/>
      </w:tblPr>
      <w:tblGrid>
        <w:gridCol w:w="2360"/>
        <w:gridCol w:w="3500"/>
      </w:tblGrid>
      <w:tr w:rsidR="00E32D22" w:rsidRPr="006105E3" w:rsidTr="00E32D22">
        <w:trPr>
          <w:trHeight w:val="288"/>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Dane techniczne</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 </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Rodzaj druku</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termiczny</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Rozdzielczość</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 xml:space="preserve">300 </w:t>
            </w:r>
            <w:proofErr w:type="spellStart"/>
            <w:r w:rsidRPr="006105E3">
              <w:rPr>
                <w:rFonts w:eastAsia="Times New Roman"/>
                <w:color w:val="000000"/>
                <w:lang w:eastAsia="pl-PL"/>
              </w:rPr>
              <w:t>dpi</w:t>
            </w:r>
            <w:proofErr w:type="spellEnd"/>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Prędkość druku</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51 mm/s</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Max. szerokość druku</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19 mm, 25 mm, 30 mm</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Max długość druku</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558 mm</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Waga</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1,4 kg</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Rodzaj obudowy</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plastikowa</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Pamięć</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16 MB SDRAM, 8 MB Flash</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Interfejs</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RS232, USB</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Zasilacz</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100-240 V/50-60Hz</w:t>
            </w:r>
          </w:p>
        </w:tc>
      </w:tr>
      <w:tr w:rsidR="00E32D22" w:rsidRPr="006105E3" w:rsidTr="00E32D22">
        <w:trPr>
          <w:trHeight w:val="288"/>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Drukowane kody kreskowe</w:t>
            </w:r>
          </w:p>
        </w:tc>
        <w:tc>
          <w:tcPr>
            <w:tcW w:w="3500" w:type="dxa"/>
            <w:tcBorders>
              <w:top w:val="nil"/>
              <w:left w:val="nil"/>
              <w:bottom w:val="single" w:sz="4" w:space="0" w:color="auto"/>
              <w:right w:val="single" w:sz="4" w:space="0" w:color="auto"/>
            </w:tcBorders>
            <w:shd w:val="clear" w:color="auto" w:fill="auto"/>
            <w:vAlign w:val="center"/>
            <w:hideMark/>
          </w:tcPr>
          <w:p w:rsidR="00E32D22" w:rsidRPr="006105E3" w:rsidRDefault="00E32D22" w:rsidP="00E32D22">
            <w:pPr>
              <w:spacing w:after="0" w:line="240" w:lineRule="auto"/>
              <w:rPr>
                <w:rFonts w:eastAsia="Times New Roman"/>
                <w:color w:val="000000"/>
                <w:lang w:eastAsia="pl-PL"/>
              </w:rPr>
            </w:pPr>
            <w:r w:rsidRPr="006105E3">
              <w:rPr>
                <w:rFonts w:eastAsia="Times New Roman"/>
                <w:color w:val="000000"/>
                <w:lang w:eastAsia="pl-PL"/>
              </w:rPr>
              <w:t xml:space="preserve">LINIOWE </w:t>
            </w:r>
            <w:proofErr w:type="spellStart"/>
            <w:r w:rsidRPr="006105E3">
              <w:rPr>
                <w:rFonts w:eastAsia="Times New Roman"/>
                <w:color w:val="000000"/>
                <w:lang w:eastAsia="pl-PL"/>
              </w:rPr>
              <w:t>Code</w:t>
            </w:r>
            <w:proofErr w:type="spellEnd"/>
            <w:r w:rsidRPr="006105E3">
              <w:rPr>
                <w:rFonts w:eastAsia="Times New Roman"/>
                <w:color w:val="000000"/>
                <w:lang w:eastAsia="pl-PL"/>
              </w:rPr>
              <w:t xml:space="preserve"> 11, </w:t>
            </w:r>
            <w:proofErr w:type="spellStart"/>
            <w:r w:rsidRPr="006105E3">
              <w:rPr>
                <w:rFonts w:eastAsia="Times New Roman"/>
                <w:color w:val="000000"/>
                <w:lang w:eastAsia="pl-PL"/>
              </w:rPr>
              <w:t>Code</w:t>
            </w:r>
            <w:proofErr w:type="spellEnd"/>
            <w:r w:rsidRPr="006105E3">
              <w:rPr>
                <w:rFonts w:eastAsia="Times New Roman"/>
                <w:color w:val="000000"/>
                <w:lang w:eastAsia="pl-PL"/>
              </w:rPr>
              <w:t xml:space="preserve"> 39, </w:t>
            </w:r>
            <w:proofErr w:type="spellStart"/>
            <w:r w:rsidRPr="006105E3">
              <w:rPr>
                <w:rFonts w:eastAsia="Times New Roman"/>
                <w:color w:val="000000"/>
                <w:lang w:eastAsia="pl-PL"/>
              </w:rPr>
              <w:t>Code</w:t>
            </w:r>
            <w:proofErr w:type="spellEnd"/>
            <w:r w:rsidRPr="006105E3">
              <w:rPr>
                <w:rFonts w:eastAsia="Times New Roman"/>
                <w:color w:val="000000"/>
                <w:lang w:eastAsia="pl-PL"/>
              </w:rPr>
              <w:t xml:space="preserve"> 93,</w:t>
            </w:r>
          </w:p>
        </w:tc>
      </w:tr>
    </w:tbl>
    <w:p w:rsidR="00E32D22" w:rsidRDefault="00E32D22" w:rsidP="00E32D22">
      <w:pPr>
        <w:spacing w:after="120"/>
        <w:ind w:left="720"/>
        <w:rPr>
          <w:rFonts w:asciiTheme="majorHAnsi" w:hAnsiTheme="majorHAnsi"/>
          <w:b/>
          <w:sz w:val="20"/>
          <w:szCs w:val="20"/>
        </w:rPr>
      </w:pPr>
    </w:p>
    <w:p w:rsidR="00E32D22" w:rsidRPr="00587344" w:rsidRDefault="00E32D22" w:rsidP="00E32D22">
      <w:pPr>
        <w:numPr>
          <w:ilvl w:val="0"/>
          <w:numId w:val="5"/>
        </w:numPr>
        <w:spacing w:after="120"/>
        <w:rPr>
          <w:rFonts w:asciiTheme="majorHAnsi" w:hAnsiTheme="majorHAnsi"/>
          <w:b/>
          <w:sz w:val="20"/>
          <w:szCs w:val="20"/>
        </w:rPr>
      </w:pPr>
      <w:r>
        <w:rPr>
          <w:rFonts w:asciiTheme="majorHAnsi" w:hAnsiTheme="majorHAnsi"/>
          <w:b/>
          <w:sz w:val="20"/>
          <w:szCs w:val="20"/>
        </w:rPr>
        <w:t>Specyfikacja drukarki opasek</w:t>
      </w:r>
    </w:p>
    <w:p w:rsidR="00E32D22" w:rsidRDefault="00E32D22" w:rsidP="00E32D22">
      <w:pPr>
        <w:spacing w:after="120"/>
        <w:ind w:left="720"/>
        <w:rPr>
          <w:rFonts w:asciiTheme="majorHAnsi" w:hAnsiTheme="majorHAnsi"/>
          <w:b/>
          <w:sz w:val="20"/>
          <w:szCs w:val="20"/>
        </w:rPr>
      </w:pPr>
      <w:r>
        <w:rPr>
          <w:rFonts w:asciiTheme="majorHAnsi" w:hAnsiTheme="majorHAnsi"/>
          <w:b/>
          <w:sz w:val="20"/>
          <w:szCs w:val="20"/>
        </w:rPr>
        <w:t>Ilość 1 szt.</w:t>
      </w:r>
    </w:p>
    <w:p w:rsidR="00E32D22" w:rsidRDefault="00E32D22" w:rsidP="00E32D22">
      <w:pPr>
        <w:numPr>
          <w:ilvl w:val="1"/>
          <w:numId w:val="5"/>
        </w:numPr>
        <w:spacing w:after="120"/>
        <w:rPr>
          <w:rFonts w:asciiTheme="majorHAnsi" w:hAnsiTheme="majorHAnsi"/>
          <w:sz w:val="20"/>
          <w:szCs w:val="20"/>
        </w:rPr>
      </w:pPr>
      <w:r>
        <w:rPr>
          <w:rFonts w:asciiTheme="majorHAnsi" w:hAnsiTheme="majorHAnsi"/>
          <w:sz w:val="20"/>
          <w:szCs w:val="20"/>
        </w:rPr>
        <w:t>Opis (parametry minimalne):</w:t>
      </w:r>
    </w:p>
    <w:tbl>
      <w:tblPr>
        <w:tblW w:w="6658" w:type="dxa"/>
        <w:jc w:val="center"/>
        <w:tblCellMar>
          <w:left w:w="70" w:type="dxa"/>
          <w:right w:w="70" w:type="dxa"/>
        </w:tblCellMar>
        <w:tblLook w:val="04A0" w:firstRow="1" w:lastRow="0" w:firstColumn="1" w:lastColumn="0" w:noHBand="0" w:noVBand="1"/>
      </w:tblPr>
      <w:tblGrid>
        <w:gridCol w:w="3505"/>
        <w:gridCol w:w="3153"/>
      </w:tblGrid>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Dane podstawowe</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Ekran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2</w:t>
            </w:r>
            <w:r>
              <w:rPr>
                <w:rFonts w:eastAsia="Times New Roman"/>
                <w:color w:val="000000"/>
                <w:lang w:eastAsia="pl-PL"/>
              </w:rPr>
              <w:t xml:space="preserve">3 </w:t>
            </w:r>
            <w:r w:rsidRPr="00C56EF3">
              <w:rPr>
                <w:rFonts w:eastAsia="Times New Roman"/>
                <w:color w:val="000000"/>
                <w:lang w:eastAsia="pl-PL"/>
              </w:rPr>
              <w:t>cal</w:t>
            </w:r>
            <w:r>
              <w:rPr>
                <w:rFonts w:eastAsia="Times New Roman"/>
                <w:color w:val="000000"/>
                <w:lang w:eastAsia="pl-PL"/>
              </w:rPr>
              <w:t xml:space="preserve">e, </w:t>
            </w:r>
            <w:r w:rsidRPr="00C56EF3">
              <w:rPr>
                <w:rFonts w:eastAsia="Times New Roman"/>
                <w:color w:val="000000"/>
                <w:lang w:eastAsia="pl-PL"/>
              </w:rPr>
              <w:t>16:9, TFT LED</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Ekran dotykowy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nie</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Zakrzywiony ekran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nie</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Technologia 3D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nie</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Ekran obrotowy (</w:t>
            </w:r>
            <w:proofErr w:type="spellStart"/>
            <w:r w:rsidRPr="00C56EF3">
              <w:rPr>
                <w:rFonts w:eastAsia="Times New Roman"/>
                <w:color w:val="000000"/>
                <w:lang w:eastAsia="pl-PL"/>
              </w:rPr>
              <w:t>pivot</w:t>
            </w:r>
            <w:proofErr w:type="spellEnd"/>
            <w:r w:rsidRPr="00C56EF3">
              <w:rPr>
                <w:rFonts w:eastAsia="Times New Roman"/>
                <w:color w:val="000000"/>
                <w:lang w:eastAsia="pl-PL"/>
              </w:rPr>
              <w:t xml:space="preserve">)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nie</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Obraz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Rozdzielczość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1920 x 1080</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Kontrast statyczny / dynamiczny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600 :1 / 10000000 :1</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Jasność ekranu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2</w:t>
            </w:r>
            <w:r>
              <w:rPr>
                <w:rFonts w:eastAsia="Times New Roman"/>
                <w:color w:val="000000"/>
                <w:lang w:eastAsia="pl-PL"/>
              </w:rPr>
              <w:t>0</w:t>
            </w:r>
            <w:r w:rsidRPr="00C56EF3">
              <w:rPr>
                <w:rFonts w:eastAsia="Times New Roman"/>
                <w:color w:val="000000"/>
                <w:lang w:eastAsia="pl-PL"/>
              </w:rPr>
              <w:t>0 cd/m2</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Czas reakcji matrycy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5 ms</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Wielkość plamki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0,248 mm</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lastRenderedPageBreak/>
              <w:t>Kąt widzenia w pionie / w poziomie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90 stopni / 65 stopni</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Liczba wyświetlanych kolorów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16,7 mln</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Wejścia / wyjścia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Złącze D-</w:t>
            </w:r>
            <w:proofErr w:type="spellStart"/>
            <w:r w:rsidRPr="00C56EF3">
              <w:rPr>
                <w:rFonts w:eastAsia="Times New Roman"/>
                <w:color w:val="000000"/>
                <w:lang w:eastAsia="pl-PL"/>
              </w:rPr>
              <w:t>Sub</w:t>
            </w:r>
            <w:proofErr w:type="spellEnd"/>
            <w:r w:rsidRPr="00C56EF3">
              <w:rPr>
                <w:rFonts w:eastAsia="Times New Roman"/>
                <w:color w:val="000000"/>
                <w:lang w:eastAsia="pl-PL"/>
              </w:rPr>
              <w:t xml:space="preserve"> (VGA)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1</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tcPr>
          <w:p w:rsidR="00E32D22" w:rsidRPr="00C56EF3" w:rsidRDefault="00E32D22" w:rsidP="00E32D22">
            <w:pPr>
              <w:spacing w:after="0" w:line="240" w:lineRule="auto"/>
              <w:rPr>
                <w:rFonts w:eastAsia="Times New Roman"/>
                <w:color w:val="000000"/>
                <w:lang w:eastAsia="pl-PL"/>
              </w:rPr>
            </w:pPr>
            <w:r>
              <w:rPr>
                <w:rFonts w:eastAsia="Times New Roman"/>
                <w:color w:val="000000"/>
                <w:lang w:eastAsia="pl-PL"/>
              </w:rPr>
              <w:t>Złącze DVI-D</w:t>
            </w:r>
          </w:p>
        </w:tc>
        <w:tc>
          <w:tcPr>
            <w:tcW w:w="3153" w:type="dxa"/>
            <w:tcBorders>
              <w:top w:val="nil"/>
              <w:left w:val="nil"/>
              <w:bottom w:val="single" w:sz="4" w:space="0" w:color="auto"/>
              <w:right w:val="single" w:sz="4" w:space="0" w:color="auto"/>
            </w:tcBorders>
            <w:shd w:val="clear" w:color="auto" w:fill="auto"/>
            <w:noWrap/>
            <w:vAlign w:val="bottom"/>
          </w:tcPr>
          <w:p w:rsidR="00E32D22" w:rsidRPr="00C56EF3" w:rsidRDefault="00E32D22" w:rsidP="00E32D22">
            <w:pPr>
              <w:spacing w:after="0" w:line="240" w:lineRule="auto"/>
              <w:rPr>
                <w:rFonts w:eastAsia="Times New Roman"/>
                <w:color w:val="000000"/>
                <w:lang w:eastAsia="pl-PL"/>
              </w:rPr>
            </w:pPr>
            <w:r>
              <w:rPr>
                <w:rFonts w:eastAsia="Times New Roman"/>
                <w:color w:val="000000"/>
                <w:lang w:eastAsia="pl-PL"/>
              </w:rPr>
              <w:t>1</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Informacje użytkowe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Możliwość montażu na ścianie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tak / 100x100 mm</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Informacje dodatkowe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technologia </w:t>
            </w:r>
            <w:proofErr w:type="spellStart"/>
            <w:r w:rsidRPr="00C56EF3">
              <w:rPr>
                <w:rFonts w:eastAsia="Times New Roman"/>
                <w:color w:val="000000"/>
                <w:lang w:eastAsia="pl-PL"/>
              </w:rPr>
              <w:t>SmartControl</w:t>
            </w:r>
            <w:proofErr w:type="spellEnd"/>
            <w:r w:rsidRPr="00C56EF3">
              <w:rPr>
                <w:rFonts w:eastAsia="Times New Roman"/>
                <w:color w:val="000000"/>
                <w:lang w:eastAsia="pl-PL"/>
              </w:rPr>
              <w:t xml:space="preserve"> Lite, regulacja pochylania w pionie</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Parametry fizyczne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Kolor obudowy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czarny</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Wymiary (szer. x </w:t>
            </w:r>
            <w:proofErr w:type="spellStart"/>
            <w:r w:rsidRPr="00C56EF3">
              <w:rPr>
                <w:rFonts w:eastAsia="Times New Roman"/>
                <w:color w:val="000000"/>
                <w:lang w:eastAsia="pl-PL"/>
              </w:rPr>
              <w:t>wys.x</w:t>
            </w:r>
            <w:proofErr w:type="spellEnd"/>
            <w:r w:rsidRPr="00C56EF3">
              <w:rPr>
                <w:rFonts w:eastAsia="Times New Roman"/>
                <w:color w:val="000000"/>
                <w:lang w:eastAsia="pl-PL"/>
              </w:rPr>
              <w:t xml:space="preserve"> gł.)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503 x 376 x 213 mm</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Waga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2,6 kg</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Efektywność energetyczna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Pobór mocy (tryb włączenia)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15,6 W</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Pobór mocy (tryb czuwania)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0,5 W</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Przekątna ekranu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21,5 cala / 54,6 cm</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 xml:space="preserve">Rozdzielczość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1920 x 1080</w:t>
            </w:r>
          </w:p>
        </w:tc>
      </w:tr>
      <w:tr w:rsidR="00E32D22" w:rsidRPr="00C56EF3" w:rsidTr="00E32D2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jc w:val="center"/>
              <w:rPr>
                <w:rFonts w:eastAsia="Times New Roman"/>
                <w:b/>
                <w:bCs/>
                <w:color w:val="000000"/>
                <w:lang w:eastAsia="pl-PL"/>
              </w:rPr>
            </w:pPr>
            <w:r w:rsidRPr="00C56EF3">
              <w:rPr>
                <w:rFonts w:eastAsia="Times New Roman"/>
                <w:b/>
                <w:bCs/>
                <w:color w:val="000000"/>
                <w:lang w:eastAsia="pl-PL"/>
              </w:rPr>
              <w:t>Wyposażenie </w:t>
            </w:r>
          </w:p>
        </w:tc>
      </w:tr>
      <w:tr w:rsidR="00E32D22" w:rsidRPr="00C56EF3" w:rsidTr="00E32D22">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Wyposażenie </w:t>
            </w:r>
          </w:p>
        </w:tc>
        <w:tc>
          <w:tcPr>
            <w:tcW w:w="3153" w:type="dxa"/>
            <w:tcBorders>
              <w:top w:val="nil"/>
              <w:left w:val="nil"/>
              <w:bottom w:val="single" w:sz="4" w:space="0" w:color="auto"/>
              <w:right w:val="single" w:sz="4" w:space="0" w:color="auto"/>
            </w:tcBorders>
            <w:shd w:val="clear" w:color="auto" w:fill="auto"/>
            <w:noWrap/>
            <w:vAlign w:val="bottom"/>
            <w:hideMark/>
          </w:tcPr>
          <w:p w:rsidR="00E32D22" w:rsidRPr="00C56EF3" w:rsidRDefault="00E32D22" w:rsidP="00E32D22">
            <w:pPr>
              <w:spacing w:after="0" w:line="240" w:lineRule="auto"/>
              <w:rPr>
                <w:rFonts w:eastAsia="Times New Roman"/>
                <w:color w:val="000000"/>
                <w:lang w:eastAsia="pl-PL"/>
              </w:rPr>
            </w:pPr>
            <w:r w:rsidRPr="00C56EF3">
              <w:rPr>
                <w:rFonts w:eastAsia="Times New Roman"/>
                <w:color w:val="000000"/>
                <w:lang w:eastAsia="pl-PL"/>
              </w:rPr>
              <w:t>instrukcja obsługi, kabel zasilający</w:t>
            </w:r>
          </w:p>
        </w:tc>
      </w:tr>
    </w:tbl>
    <w:p w:rsidR="00E32D22" w:rsidRDefault="00E32D22" w:rsidP="00E32D22">
      <w:pPr>
        <w:spacing w:after="120"/>
        <w:rPr>
          <w:rFonts w:asciiTheme="majorHAnsi" w:hAnsiTheme="majorHAnsi"/>
          <w:sz w:val="20"/>
          <w:szCs w:val="20"/>
        </w:rPr>
      </w:pPr>
    </w:p>
    <w:p w:rsidR="00E32D22" w:rsidRPr="00211145" w:rsidRDefault="00E32D22" w:rsidP="00E32D22">
      <w:pPr>
        <w:spacing w:after="0" w:line="240" w:lineRule="auto"/>
        <w:rPr>
          <w:rFonts w:asciiTheme="majorHAnsi" w:hAnsiTheme="majorHAnsi"/>
          <w:sz w:val="20"/>
          <w:szCs w:val="20"/>
        </w:rPr>
      </w:pPr>
    </w:p>
    <w:p w:rsidR="00E32D22" w:rsidRPr="00211145" w:rsidRDefault="00E32D22" w:rsidP="00E32D22">
      <w:pPr>
        <w:spacing w:after="120"/>
        <w:ind w:left="1428"/>
        <w:rPr>
          <w:rFonts w:asciiTheme="majorHAnsi" w:hAnsiTheme="majorHAnsi"/>
          <w:sz w:val="20"/>
          <w:szCs w:val="20"/>
        </w:rPr>
      </w:pPr>
    </w:p>
    <w:p w:rsidR="00E32D22" w:rsidRDefault="00E32D22" w:rsidP="00E32D22">
      <w:pPr>
        <w:numPr>
          <w:ilvl w:val="0"/>
          <w:numId w:val="5"/>
        </w:numPr>
        <w:spacing w:after="120"/>
        <w:rPr>
          <w:rFonts w:asciiTheme="majorHAnsi" w:hAnsiTheme="majorHAnsi"/>
          <w:b/>
          <w:sz w:val="20"/>
          <w:szCs w:val="20"/>
        </w:rPr>
      </w:pPr>
      <w:r w:rsidRPr="005729CB">
        <w:rPr>
          <w:rFonts w:asciiTheme="majorHAnsi" w:hAnsiTheme="majorHAnsi"/>
          <w:b/>
          <w:sz w:val="20"/>
          <w:szCs w:val="20"/>
        </w:rPr>
        <w:t>Instalacja i konfiguracja</w:t>
      </w:r>
    </w:p>
    <w:p w:rsidR="00E32D22" w:rsidRPr="00284937" w:rsidRDefault="00E32D22" w:rsidP="00E32D22">
      <w:pPr>
        <w:jc w:val="both"/>
        <w:rPr>
          <w:rFonts w:asciiTheme="majorHAnsi" w:hAnsiTheme="majorHAnsi" w:cs="Arial"/>
          <w:b/>
          <w:sz w:val="20"/>
          <w:szCs w:val="20"/>
          <w:lang w:eastAsia="x-none"/>
        </w:rPr>
      </w:pPr>
    </w:p>
    <w:p w:rsidR="00E32D22" w:rsidRPr="005729CB" w:rsidRDefault="00E32D22" w:rsidP="00E32D22">
      <w:pPr>
        <w:pStyle w:val="Akapitzlist"/>
        <w:numPr>
          <w:ilvl w:val="0"/>
          <w:numId w:val="25"/>
        </w:numPr>
        <w:jc w:val="both"/>
        <w:rPr>
          <w:rFonts w:asciiTheme="majorHAnsi" w:hAnsiTheme="majorHAnsi" w:cs="Arial"/>
          <w:sz w:val="20"/>
          <w:szCs w:val="20"/>
          <w:lang w:eastAsia="x-none"/>
        </w:rPr>
      </w:pPr>
      <w:r w:rsidRPr="005729CB">
        <w:rPr>
          <w:rFonts w:asciiTheme="majorHAnsi" w:hAnsiTheme="majorHAnsi" w:cs="Arial"/>
          <w:sz w:val="20"/>
          <w:szCs w:val="20"/>
          <w:lang w:eastAsia="x-none"/>
        </w:rPr>
        <w:t>Dostarczone komputery wraz z wyposażeniem należy rozmieścić w punktach ustalonych z zamawiającym.</w:t>
      </w:r>
    </w:p>
    <w:p w:rsidR="00E32D22" w:rsidRDefault="00E32D22" w:rsidP="00E32D22">
      <w:pPr>
        <w:pStyle w:val="Akapitzlist"/>
        <w:numPr>
          <w:ilvl w:val="0"/>
          <w:numId w:val="25"/>
        </w:numPr>
        <w:jc w:val="both"/>
        <w:rPr>
          <w:rFonts w:asciiTheme="majorHAnsi" w:hAnsiTheme="majorHAnsi" w:cs="Arial"/>
          <w:sz w:val="20"/>
          <w:szCs w:val="20"/>
          <w:lang w:eastAsia="x-none"/>
        </w:rPr>
      </w:pPr>
      <w:r w:rsidRPr="005729CB">
        <w:rPr>
          <w:rFonts w:asciiTheme="majorHAnsi" w:hAnsiTheme="majorHAnsi" w:cs="Arial"/>
          <w:sz w:val="20"/>
          <w:szCs w:val="20"/>
          <w:lang w:eastAsia="x-none"/>
        </w:rPr>
        <w:t>Wymagane jest dodanie do domeny dostarczonych komputerów. Ustawienie nazwy zgodnie z wytycznymi zamawiającego.</w:t>
      </w:r>
      <w:r w:rsidRPr="00911B2C">
        <w:t xml:space="preserve"> </w:t>
      </w:r>
      <w:r w:rsidRPr="00911B2C">
        <w:rPr>
          <w:rFonts w:asciiTheme="majorHAnsi" w:hAnsiTheme="majorHAnsi" w:cs="Arial"/>
          <w:sz w:val="20"/>
          <w:szCs w:val="20"/>
          <w:lang w:eastAsia="x-none"/>
        </w:rPr>
        <w:t>Zamawiający, wymaga aby uwierzytelnianie użytkowników w domenie odbywało się za pomocą hasła lub kart chipowych. Wymagane jest dostarczenie klawiatury z czytnikiem kart chipowych</w:t>
      </w:r>
      <w:r>
        <w:rPr>
          <w:rFonts w:asciiTheme="majorHAnsi" w:hAnsiTheme="majorHAnsi" w:cs="Arial"/>
          <w:sz w:val="20"/>
          <w:szCs w:val="20"/>
          <w:lang w:eastAsia="x-none"/>
        </w:rPr>
        <w:t xml:space="preserve"> w ilości 75 szt. i </w:t>
      </w:r>
      <w:r w:rsidRPr="004B6F32">
        <w:rPr>
          <w:rFonts w:asciiTheme="majorHAnsi" w:hAnsiTheme="majorHAnsi" w:cs="Arial"/>
          <w:sz w:val="20"/>
          <w:szCs w:val="20"/>
          <w:lang w:eastAsia="x-none"/>
        </w:rPr>
        <w:t xml:space="preserve">kart </w:t>
      </w:r>
      <w:r>
        <w:rPr>
          <w:rFonts w:asciiTheme="majorHAnsi" w:hAnsiTheme="majorHAnsi" w:cs="Arial"/>
          <w:sz w:val="20"/>
          <w:szCs w:val="20"/>
          <w:lang w:eastAsia="x-none"/>
        </w:rPr>
        <w:t>chipowych</w:t>
      </w:r>
      <w:r w:rsidRPr="004B6F32">
        <w:rPr>
          <w:rFonts w:asciiTheme="majorHAnsi" w:hAnsiTheme="majorHAnsi" w:cs="Arial"/>
          <w:sz w:val="20"/>
          <w:szCs w:val="20"/>
          <w:lang w:eastAsia="x-none"/>
        </w:rPr>
        <w:t xml:space="preserve"> umożliwiając</w:t>
      </w:r>
      <w:r>
        <w:rPr>
          <w:rFonts w:asciiTheme="majorHAnsi" w:hAnsiTheme="majorHAnsi" w:cs="Arial"/>
          <w:sz w:val="20"/>
          <w:szCs w:val="20"/>
          <w:lang w:eastAsia="x-none"/>
        </w:rPr>
        <w:t>ych</w:t>
      </w:r>
      <w:r w:rsidRPr="004B6F32">
        <w:rPr>
          <w:rFonts w:asciiTheme="majorHAnsi" w:hAnsiTheme="majorHAnsi" w:cs="Arial"/>
          <w:sz w:val="20"/>
          <w:szCs w:val="20"/>
          <w:lang w:eastAsia="x-none"/>
        </w:rPr>
        <w:t xml:space="preserve"> logowanie użytkowników do domeny w ilości 1000 szt.</w:t>
      </w:r>
    </w:p>
    <w:p w:rsidR="00E32D22" w:rsidRPr="005729CB" w:rsidRDefault="00E32D22" w:rsidP="00E32D22">
      <w:pPr>
        <w:pStyle w:val="Akapitzlist"/>
        <w:numPr>
          <w:ilvl w:val="0"/>
          <w:numId w:val="25"/>
        </w:numPr>
        <w:jc w:val="both"/>
        <w:rPr>
          <w:rFonts w:asciiTheme="majorHAnsi" w:hAnsiTheme="majorHAnsi" w:cs="Arial"/>
          <w:sz w:val="20"/>
          <w:szCs w:val="20"/>
          <w:lang w:eastAsia="x-none"/>
        </w:rPr>
      </w:pPr>
      <w:r>
        <w:rPr>
          <w:rFonts w:asciiTheme="majorHAnsi" w:hAnsiTheme="majorHAnsi" w:cs="Arial"/>
          <w:sz w:val="20"/>
          <w:szCs w:val="20"/>
          <w:lang w:eastAsia="x-none"/>
        </w:rPr>
        <w:t>Wymagane jest dostarczenie licencji dostępowych do serwera dla dostarczonego sprzętu</w:t>
      </w:r>
    </w:p>
    <w:p w:rsidR="00E32D22" w:rsidRPr="005729CB" w:rsidRDefault="00E32D22" w:rsidP="00E32D22">
      <w:pPr>
        <w:pStyle w:val="Akapitzlist"/>
        <w:numPr>
          <w:ilvl w:val="0"/>
          <w:numId w:val="25"/>
        </w:numPr>
        <w:jc w:val="both"/>
        <w:rPr>
          <w:rFonts w:asciiTheme="majorHAnsi" w:hAnsiTheme="majorHAnsi" w:cs="Arial"/>
          <w:sz w:val="20"/>
          <w:szCs w:val="20"/>
          <w:lang w:eastAsia="x-none"/>
        </w:rPr>
      </w:pPr>
      <w:r w:rsidRPr="005729CB">
        <w:rPr>
          <w:rFonts w:asciiTheme="majorHAnsi" w:hAnsiTheme="majorHAnsi" w:cs="Arial"/>
          <w:sz w:val="20"/>
          <w:szCs w:val="20"/>
          <w:lang w:eastAsia="x-none"/>
        </w:rPr>
        <w:t xml:space="preserve">Wymagane jest przeniesienie wszystkich profili użytkowników znajdujących się na komputerach wymienianych. </w:t>
      </w:r>
    </w:p>
    <w:p w:rsidR="00E32D22" w:rsidRDefault="00E32D22" w:rsidP="00E32D22">
      <w:pPr>
        <w:pStyle w:val="Akapitzlist"/>
        <w:numPr>
          <w:ilvl w:val="0"/>
          <w:numId w:val="25"/>
        </w:numPr>
        <w:jc w:val="both"/>
        <w:rPr>
          <w:rFonts w:asciiTheme="majorHAnsi" w:hAnsiTheme="majorHAnsi" w:cs="Arial"/>
          <w:sz w:val="20"/>
          <w:szCs w:val="20"/>
          <w:lang w:eastAsia="x-none"/>
        </w:rPr>
      </w:pPr>
      <w:r w:rsidRPr="005729CB">
        <w:rPr>
          <w:rFonts w:asciiTheme="majorHAnsi" w:hAnsiTheme="majorHAnsi" w:cs="Arial"/>
          <w:sz w:val="20"/>
          <w:szCs w:val="20"/>
          <w:lang w:eastAsia="x-none"/>
        </w:rPr>
        <w:t>Wymagane jest przeniesione wszystkich plików użytkownik</w:t>
      </w:r>
      <w:r>
        <w:rPr>
          <w:rFonts w:asciiTheme="majorHAnsi" w:hAnsiTheme="majorHAnsi" w:cs="Arial"/>
          <w:sz w:val="20"/>
          <w:szCs w:val="20"/>
          <w:lang w:eastAsia="x-none"/>
        </w:rPr>
        <w:t>ów</w:t>
      </w:r>
      <w:r w:rsidRPr="005729CB">
        <w:rPr>
          <w:rFonts w:asciiTheme="majorHAnsi" w:hAnsiTheme="majorHAnsi" w:cs="Arial"/>
          <w:sz w:val="20"/>
          <w:szCs w:val="20"/>
          <w:lang w:eastAsia="x-none"/>
        </w:rPr>
        <w:t xml:space="preserve">, także zapisanych w katalogach sieciowych do lokalizacji wskazanej przez </w:t>
      </w:r>
      <w:r>
        <w:rPr>
          <w:rFonts w:asciiTheme="majorHAnsi" w:hAnsiTheme="majorHAnsi" w:cs="Arial"/>
          <w:sz w:val="20"/>
          <w:szCs w:val="20"/>
          <w:lang w:eastAsia="x-none"/>
        </w:rPr>
        <w:t>Z</w:t>
      </w:r>
      <w:r w:rsidRPr="005729CB">
        <w:rPr>
          <w:rFonts w:asciiTheme="majorHAnsi" w:hAnsiTheme="majorHAnsi" w:cs="Arial"/>
          <w:sz w:val="20"/>
          <w:szCs w:val="20"/>
          <w:lang w:eastAsia="x-none"/>
        </w:rPr>
        <w:t>amawiającego.</w:t>
      </w:r>
    </w:p>
    <w:p w:rsidR="00E32D22" w:rsidRPr="005729CB" w:rsidRDefault="00E32D22" w:rsidP="00E32D22">
      <w:pPr>
        <w:pStyle w:val="Akapitzlist"/>
        <w:numPr>
          <w:ilvl w:val="0"/>
          <w:numId w:val="25"/>
        </w:numPr>
        <w:jc w:val="both"/>
        <w:rPr>
          <w:rFonts w:asciiTheme="majorHAnsi" w:hAnsiTheme="majorHAnsi" w:cs="Arial"/>
          <w:sz w:val="20"/>
          <w:szCs w:val="20"/>
          <w:lang w:eastAsia="x-none"/>
        </w:rPr>
      </w:pPr>
      <w:r>
        <w:rPr>
          <w:rFonts w:asciiTheme="majorHAnsi" w:hAnsiTheme="majorHAnsi" w:cs="Arial"/>
          <w:sz w:val="20"/>
          <w:szCs w:val="20"/>
          <w:lang w:eastAsia="x-none"/>
        </w:rPr>
        <w:t xml:space="preserve">Przeniesienie zainstalowanego oprogramowania na komputerach użytkowników </w:t>
      </w:r>
      <w:r w:rsidRPr="005729CB">
        <w:rPr>
          <w:rFonts w:asciiTheme="majorHAnsi" w:hAnsiTheme="majorHAnsi" w:cs="Arial"/>
          <w:sz w:val="20"/>
          <w:szCs w:val="20"/>
          <w:lang w:eastAsia="x-none"/>
        </w:rPr>
        <w:t>znajdujących się na komputerach wymienianych</w:t>
      </w:r>
    </w:p>
    <w:p w:rsidR="00E32D22" w:rsidRPr="005729CB" w:rsidRDefault="00E32D22" w:rsidP="00E32D22">
      <w:pPr>
        <w:pStyle w:val="Akapitzlist"/>
        <w:numPr>
          <w:ilvl w:val="0"/>
          <w:numId w:val="25"/>
        </w:numPr>
        <w:jc w:val="both"/>
        <w:rPr>
          <w:rFonts w:asciiTheme="majorHAnsi" w:hAnsiTheme="majorHAnsi" w:cs="Arial"/>
          <w:sz w:val="20"/>
          <w:szCs w:val="20"/>
          <w:lang w:eastAsia="x-none"/>
        </w:rPr>
      </w:pPr>
      <w:r w:rsidRPr="005729CB">
        <w:rPr>
          <w:rFonts w:asciiTheme="majorHAnsi" w:hAnsiTheme="majorHAnsi" w:cs="Arial"/>
          <w:sz w:val="20"/>
          <w:szCs w:val="20"/>
          <w:lang w:eastAsia="x-none"/>
        </w:rPr>
        <w:t>Wykonawca ma zapewnić wszystkie rodzaje kabli w celu poprawnego podpięcia i uruchomienia dostarczonego sprzętu.</w:t>
      </w:r>
    </w:p>
    <w:p w:rsidR="00E32D22" w:rsidRDefault="00E32D22" w:rsidP="00E32D22">
      <w:pPr>
        <w:jc w:val="both"/>
        <w:rPr>
          <w:rFonts w:asciiTheme="majorHAnsi" w:hAnsiTheme="majorHAnsi" w:cs="Arial"/>
          <w:sz w:val="20"/>
          <w:szCs w:val="20"/>
          <w:lang w:eastAsia="x-none"/>
        </w:rPr>
      </w:pPr>
    </w:p>
    <w:p w:rsidR="00E32D22" w:rsidRPr="002B426A" w:rsidRDefault="00E32D22" w:rsidP="00E32D22">
      <w:pPr>
        <w:pStyle w:val="Akapitzlist"/>
        <w:numPr>
          <w:ilvl w:val="0"/>
          <w:numId w:val="5"/>
        </w:numPr>
        <w:jc w:val="both"/>
        <w:rPr>
          <w:rFonts w:asciiTheme="majorHAnsi" w:hAnsiTheme="majorHAnsi" w:cs="Arial"/>
          <w:b/>
          <w:sz w:val="20"/>
          <w:szCs w:val="20"/>
          <w:lang w:eastAsia="x-none"/>
        </w:rPr>
      </w:pPr>
      <w:r w:rsidRPr="002B426A">
        <w:rPr>
          <w:rFonts w:asciiTheme="majorHAnsi" w:hAnsiTheme="majorHAnsi" w:cs="Arial"/>
          <w:b/>
          <w:sz w:val="20"/>
          <w:szCs w:val="20"/>
          <w:lang w:eastAsia="x-none"/>
        </w:rPr>
        <w:t>Uwagi końcowe</w:t>
      </w:r>
    </w:p>
    <w:p w:rsidR="00E32D22" w:rsidRPr="00284937" w:rsidRDefault="00E32D22" w:rsidP="00E32D22">
      <w:pPr>
        <w:jc w:val="both"/>
        <w:rPr>
          <w:rFonts w:asciiTheme="majorHAnsi" w:hAnsiTheme="majorHAnsi" w:cs="Arial"/>
          <w:b/>
          <w:sz w:val="20"/>
          <w:szCs w:val="20"/>
          <w:lang w:eastAsia="x-none"/>
        </w:rPr>
      </w:pP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Sprzęt dostarczony w ramach realizacji umowy będzie sprzętem nowym, nie używanym (dostarczanym) wcześniej w innych projektach.</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Sprzęt dostarczony w ramach realizacji umowy będzie posiadał świadczenia gwarancyjne oparte o świadczenia serwisowe i gwarancyjne producenta sprzętu.</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Sprzęt dostarczony w ramach realizacji umowy będzie sprzętem zakupionym w oficjalnym kanale sprzedaży producenta dla użytkowników z obszaru Rzeczypospolitej Polskiej.</w:t>
      </w:r>
    </w:p>
    <w:p w:rsidR="00E32D22" w:rsidRDefault="00E32D22" w:rsidP="00E32D22">
      <w:pPr>
        <w:pStyle w:val="Akapitzlist"/>
        <w:numPr>
          <w:ilvl w:val="0"/>
          <w:numId w:val="26"/>
        </w:numPr>
        <w:jc w:val="both"/>
        <w:rPr>
          <w:rFonts w:asciiTheme="majorHAnsi" w:hAnsiTheme="majorHAnsi" w:cs="Arial"/>
          <w:sz w:val="20"/>
          <w:szCs w:val="20"/>
          <w:lang w:eastAsia="x-none"/>
        </w:rPr>
      </w:pPr>
      <w:r>
        <w:rPr>
          <w:rFonts w:asciiTheme="majorHAnsi" w:hAnsiTheme="majorHAnsi" w:cs="Arial"/>
          <w:sz w:val="20"/>
          <w:szCs w:val="20"/>
          <w:lang w:eastAsia="x-none"/>
        </w:rPr>
        <w:t>Zamawiający</w:t>
      </w:r>
      <w:r w:rsidRPr="002B426A">
        <w:rPr>
          <w:rFonts w:asciiTheme="majorHAnsi" w:hAnsiTheme="majorHAnsi" w:cs="Arial"/>
          <w:sz w:val="20"/>
          <w:szCs w:val="20"/>
          <w:lang w:eastAsia="x-none"/>
        </w:rPr>
        <w:t xml:space="preserve"> zastrzega sobie prawo sprawdzenia poprzez numery seryjne czy dostarczony sprzęt spełnia wszystkie wyżej wymienione warunki.</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 xml:space="preserve">W przypadku nie spełnienia przez sprzęt któregokolwiek z wyżej wymienionych punktów </w:t>
      </w:r>
      <w:r>
        <w:rPr>
          <w:rFonts w:asciiTheme="majorHAnsi" w:hAnsiTheme="majorHAnsi" w:cs="Arial"/>
          <w:sz w:val="20"/>
          <w:szCs w:val="20"/>
          <w:lang w:eastAsia="x-none"/>
        </w:rPr>
        <w:t>Zamawiający</w:t>
      </w:r>
      <w:r w:rsidRPr="002B426A">
        <w:rPr>
          <w:rFonts w:asciiTheme="majorHAnsi" w:hAnsiTheme="majorHAnsi" w:cs="Arial"/>
          <w:sz w:val="20"/>
          <w:szCs w:val="20"/>
          <w:lang w:eastAsia="x-none"/>
        </w:rPr>
        <w:t xml:space="preserve"> zastrzega sobie prawo zwrotu całego dostarczonego sprzętu (na koszt dostawcy) jak również obciążenia dostawcy karą umowną za nie dotrzymanie warunków umowy.</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Należy bezwzględnie  przestrzegać  zaleceń przeciwpożarowych w zakresie stref pożarowych. Należy przed odbiorem instalacji upewnić się czy zostały zabezpieczone wszystkie przejścia przez granice stref pożarowych przez ściany i stropy</w:t>
      </w:r>
      <w:r w:rsidR="00AE53A0">
        <w:rPr>
          <w:rFonts w:asciiTheme="majorHAnsi" w:hAnsiTheme="majorHAnsi" w:cs="Arial"/>
          <w:sz w:val="20"/>
          <w:szCs w:val="20"/>
          <w:lang w:eastAsia="x-none"/>
        </w:rPr>
        <w:t>.</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Przepusty przez elementy oddzielenia przeciwpożarowego oraz przez wszystkie elementy o klasie odporności ogniowej EI 60 lub wyższej w przypadku przejść o średnicy większej niż 4cm. należy zabezpieczyć przeciwpożarowo rozwiązaniem systemowym do klasy  odporności ogniowej  przenikanego elementu.</w:t>
      </w:r>
    </w:p>
    <w:p w:rsidR="00902186" w:rsidRDefault="00E32D22" w:rsidP="00902186">
      <w:pPr>
        <w:pStyle w:val="Akapitzlist"/>
        <w:numPr>
          <w:ilvl w:val="0"/>
          <w:numId w:val="26"/>
        </w:numPr>
        <w:jc w:val="both"/>
        <w:rPr>
          <w:rFonts w:asciiTheme="majorHAnsi" w:hAnsiTheme="majorHAnsi" w:cs="Arial"/>
          <w:b/>
          <w:sz w:val="20"/>
          <w:szCs w:val="20"/>
          <w:lang w:eastAsia="x-none"/>
        </w:rPr>
      </w:pPr>
      <w:r w:rsidRPr="002D2255">
        <w:rPr>
          <w:rFonts w:asciiTheme="majorHAnsi" w:hAnsiTheme="majorHAnsi" w:cs="Arial"/>
          <w:b/>
          <w:sz w:val="20"/>
          <w:szCs w:val="20"/>
          <w:lang w:eastAsia="x-none"/>
        </w:rPr>
        <w:t>Roboty muszą być</w:t>
      </w:r>
      <w:r w:rsidR="00DA60F2">
        <w:rPr>
          <w:rFonts w:asciiTheme="majorHAnsi" w:hAnsiTheme="majorHAnsi" w:cs="Arial"/>
          <w:b/>
          <w:sz w:val="20"/>
          <w:szCs w:val="20"/>
          <w:lang w:eastAsia="x-none"/>
        </w:rPr>
        <w:t xml:space="preserve"> </w:t>
      </w:r>
      <w:r w:rsidR="00F001DF">
        <w:rPr>
          <w:rFonts w:asciiTheme="majorHAnsi" w:hAnsiTheme="majorHAnsi" w:cs="Arial"/>
          <w:b/>
          <w:sz w:val="20"/>
          <w:szCs w:val="20"/>
          <w:lang w:eastAsia="x-none"/>
        </w:rPr>
        <w:t>przeprowadzone</w:t>
      </w:r>
      <w:r w:rsidR="00DA60F2">
        <w:rPr>
          <w:rFonts w:asciiTheme="majorHAnsi" w:hAnsiTheme="majorHAnsi" w:cs="Arial"/>
          <w:b/>
          <w:sz w:val="20"/>
          <w:szCs w:val="20"/>
          <w:lang w:eastAsia="x-none"/>
        </w:rPr>
        <w:t xml:space="preserve"> w </w:t>
      </w:r>
      <w:r w:rsidR="00F001DF">
        <w:rPr>
          <w:rFonts w:asciiTheme="majorHAnsi" w:hAnsiTheme="majorHAnsi" w:cs="Arial"/>
          <w:b/>
          <w:sz w:val="20"/>
          <w:szCs w:val="20"/>
          <w:lang w:eastAsia="x-none"/>
        </w:rPr>
        <w:t xml:space="preserve">max 11 tygodni liczonych od  piątku </w:t>
      </w:r>
      <w:r w:rsidR="00931E92">
        <w:rPr>
          <w:rFonts w:asciiTheme="majorHAnsi" w:hAnsiTheme="majorHAnsi" w:cs="Arial"/>
          <w:b/>
          <w:sz w:val="20"/>
          <w:szCs w:val="20"/>
          <w:lang w:eastAsia="x-none"/>
        </w:rPr>
        <w:t>następnego tygodnia</w:t>
      </w:r>
      <w:r w:rsidR="00F001DF">
        <w:rPr>
          <w:rFonts w:asciiTheme="majorHAnsi" w:hAnsiTheme="majorHAnsi" w:cs="Arial"/>
          <w:b/>
          <w:sz w:val="20"/>
          <w:szCs w:val="20"/>
          <w:lang w:eastAsia="x-none"/>
        </w:rPr>
        <w:t xml:space="preserve"> po dacie zawarcia umowy </w:t>
      </w:r>
      <w:r w:rsidR="00902186" w:rsidRPr="00902186">
        <w:rPr>
          <w:rFonts w:asciiTheme="majorHAnsi" w:hAnsiTheme="majorHAnsi" w:cs="Arial"/>
          <w:b/>
          <w:sz w:val="20"/>
          <w:szCs w:val="20"/>
          <w:lang w:eastAsia="x-none"/>
        </w:rPr>
        <w:t>(konieczność przygotowania i opuszczania pojedynczych pomieszczeń przez Zamawiającego)</w:t>
      </w:r>
    </w:p>
    <w:p w:rsidR="00AE53A0" w:rsidRPr="002D2255" w:rsidRDefault="00902186" w:rsidP="00902186">
      <w:pPr>
        <w:pStyle w:val="Akapitzlist"/>
        <w:jc w:val="both"/>
        <w:rPr>
          <w:rFonts w:asciiTheme="majorHAnsi" w:hAnsiTheme="majorHAnsi" w:cs="Arial"/>
          <w:b/>
          <w:sz w:val="20"/>
          <w:szCs w:val="20"/>
          <w:lang w:eastAsia="x-none"/>
        </w:rPr>
      </w:pPr>
      <w:r>
        <w:rPr>
          <w:rFonts w:asciiTheme="majorHAnsi" w:hAnsiTheme="majorHAnsi" w:cs="Arial"/>
          <w:b/>
          <w:sz w:val="20"/>
          <w:szCs w:val="20"/>
          <w:lang w:eastAsia="x-none"/>
        </w:rPr>
        <w:t xml:space="preserve">UWAGA ! </w:t>
      </w:r>
      <w:r w:rsidR="00F001DF">
        <w:rPr>
          <w:rFonts w:asciiTheme="majorHAnsi" w:hAnsiTheme="majorHAnsi" w:cs="Arial"/>
          <w:b/>
          <w:sz w:val="20"/>
          <w:szCs w:val="20"/>
          <w:lang w:eastAsia="x-none"/>
        </w:rPr>
        <w:t xml:space="preserve">Jeden tydzień rozumiany jest jako piątek, sobota, niedziela </w:t>
      </w:r>
      <w:r w:rsidR="00DA60F2">
        <w:rPr>
          <w:rFonts w:asciiTheme="majorHAnsi" w:hAnsiTheme="majorHAnsi" w:cs="Arial"/>
          <w:b/>
          <w:sz w:val="20"/>
          <w:szCs w:val="20"/>
          <w:lang w:eastAsia="x-none"/>
        </w:rPr>
        <w:t xml:space="preserve"> </w:t>
      </w:r>
      <w:r>
        <w:rPr>
          <w:rFonts w:asciiTheme="majorHAnsi" w:hAnsiTheme="majorHAnsi" w:cs="Arial"/>
          <w:b/>
          <w:sz w:val="20"/>
          <w:szCs w:val="20"/>
          <w:lang w:eastAsia="x-none"/>
        </w:rPr>
        <w:t>:</w:t>
      </w:r>
    </w:p>
    <w:p w:rsidR="00902186" w:rsidRDefault="00902186" w:rsidP="00902186">
      <w:pPr>
        <w:pStyle w:val="Akapitzlist"/>
        <w:ind w:left="1428"/>
        <w:jc w:val="both"/>
        <w:rPr>
          <w:rFonts w:asciiTheme="majorHAnsi" w:hAnsiTheme="majorHAnsi" w:cs="Arial"/>
          <w:b/>
          <w:sz w:val="20"/>
          <w:szCs w:val="20"/>
          <w:lang w:eastAsia="x-none"/>
        </w:rPr>
      </w:pPr>
    </w:p>
    <w:p w:rsidR="00902186" w:rsidRDefault="00AE53A0" w:rsidP="00902186">
      <w:pPr>
        <w:pStyle w:val="Akapitzlist"/>
        <w:ind w:left="709"/>
        <w:jc w:val="both"/>
        <w:rPr>
          <w:rFonts w:asciiTheme="majorHAnsi" w:hAnsiTheme="majorHAnsi" w:cs="Arial"/>
          <w:b/>
          <w:sz w:val="20"/>
          <w:szCs w:val="20"/>
          <w:lang w:eastAsia="x-none"/>
        </w:rPr>
      </w:pPr>
      <w:r w:rsidRPr="002D2255">
        <w:rPr>
          <w:rFonts w:asciiTheme="majorHAnsi" w:hAnsiTheme="majorHAnsi" w:cs="Arial"/>
          <w:b/>
          <w:sz w:val="20"/>
          <w:szCs w:val="20"/>
          <w:lang w:eastAsia="x-none"/>
        </w:rPr>
        <w:t xml:space="preserve"> </w:t>
      </w:r>
      <w:r w:rsidR="00902186">
        <w:rPr>
          <w:rFonts w:asciiTheme="majorHAnsi" w:hAnsiTheme="majorHAnsi" w:cs="Arial"/>
          <w:b/>
          <w:sz w:val="20"/>
          <w:szCs w:val="20"/>
          <w:lang w:eastAsia="x-none"/>
        </w:rPr>
        <w:t>piątek - godzina 7:00 do 19:00</w:t>
      </w:r>
    </w:p>
    <w:p w:rsidR="00902186" w:rsidRDefault="00902186" w:rsidP="00902186">
      <w:pPr>
        <w:pStyle w:val="Akapitzlist"/>
        <w:ind w:left="709"/>
        <w:jc w:val="both"/>
        <w:rPr>
          <w:rFonts w:asciiTheme="majorHAnsi" w:hAnsiTheme="majorHAnsi" w:cs="Arial"/>
          <w:b/>
          <w:sz w:val="20"/>
          <w:szCs w:val="20"/>
          <w:lang w:eastAsia="x-none"/>
        </w:rPr>
      </w:pPr>
      <w:r>
        <w:rPr>
          <w:rFonts w:asciiTheme="majorHAnsi" w:hAnsiTheme="majorHAnsi" w:cs="Arial"/>
          <w:b/>
          <w:sz w:val="20"/>
          <w:szCs w:val="20"/>
          <w:lang w:eastAsia="x-none"/>
        </w:rPr>
        <w:t>sobota - godzina 7:00 do 19:00</w:t>
      </w:r>
    </w:p>
    <w:p w:rsidR="00E32D22" w:rsidRPr="002D2255" w:rsidRDefault="00AE53A0" w:rsidP="00902186">
      <w:pPr>
        <w:pStyle w:val="Akapitzlist"/>
        <w:ind w:left="709"/>
        <w:jc w:val="both"/>
        <w:rPr>
          <w:rFonts w:asciiTheme="majorHAnsi" w:hAnsiTheme="majorHAnsi" w:cs="Arial"/>
          <w:b/>
          <w:sz w:val="20"/>
          <w:szCs w:val="20"/>
          <w:lang w:eastAsia="x-none"/>
        </w:rPr>
      </w:pPr>
      <w:r w:rsidRPr="002D2255">
        <w:rPr>
          <w:rFonts w:asciiTheme="majorHAnsi" w:hAnsiTheme="majorHAnsi" w:cs="Arial"/>
          <w:b/>
          <w:sz w:val="20"/>
          <w:szCs w:val="20"/>
          <w:lang w:eastAsia="x-none"/>
        </w:rPr>
        <w:t>niedziela - godzina 7:00 do 19:00</w:t>
      </w:r>
    </w:p>
    <w:p w:rsidR="002D2255" w:rsidRPr="002D2255" w:rsidRDefault="002D2255" w:rsidP="00AE53A0">
      <w:pPr>
        <w:ind w:left="708"/>
        <w:jc w:val="both"/>
        <w:rPr>
          <w:rFonts w:asciiTheme="majorHAnsi" w:hAnsiTheme="majorHAnsi" w:cs="Arial"/>
          <w:b/>
          <w:sz w:val="20"/>
          <w:szCs w:val="20"/>
          <w:lang w:eastAsia="x-none"/>
        </w:rPr>
      </w:pPr>
      <w:r w:rsidRPr="002D2255">
        <w:rPr>
          <w:rFonts w:asciiTheme="majorHAnsi" w:hAnsiTheme="majorHAnsi" w:cs="Arial"/>
          <w:b/>
          <w:sz w:val="20"/>
          <w:szCs w:val="20"/>
          <w:lang w:eastAsia="x-none"/>
        </w:rPr>
        <w:t>Prace wykonywane na salach o podwyższonym reżimie sanitarnym muszą odbywać się po wcześniejszym ustaleniu terminu z Zamawiającym. Mogą zostać wyznaczone</w:t>
      </w:r>
      <w:r w:rsidR="00DA60F2">
        <w:rPr>
          <w:rFonts w:asciiTheme="majorHAnsi" w:hAnsiTheme="majorHAnsi" w:cs="Arial"/>
          <w:b/>
          <w:sz w:val="20"/>
          <w:szCs w:val="20"/>
          <w:lang w:eastAsia="x-none"/>
        </w:rPr>
        <w:t xml:space="preserve"> zamiennie</w:t>
      </w:r>
      <w:r w:rsidRPr="002D2255">
        <w:rPr>
          <w:rFonts w:asciiTheme="majorHAnsi" w:hAnsiTheme="majorHAnsi" w:cs="Arial"/>
          <w:b/>
          <w:sz w:val="20"/>
          <w:szCs w:val="20"/>
          <w:lang w:eastAsia="x-none"/>
        </w:rPr>
        <w:t xml:space="preserve"> godziny nocne 19:00 do 7:00 celem wykonania niezbędnych prac nie zakłócając bieżącego funkcjonowania Oddziałów. </w:t>
      </w:r>
    </w:p>
    <w:p w:rsidR="00E32D22" w:rsidRDefault="00E32D22" w:rsidP="00E32D22">
      <w:pPr>
        <w:pStyle w:val="Akapitzlist"/>
        <w:numPr>
          <w:ilvl w:val="0"/>
          <w:numId w:val="26"/>
        </w:numPr>
        <w:jc w:val="both"/>
        <w:rPr>
          <w:rFonts w:asciiTheme="majorHAnsi" w:hAnsiTheme="majorHAnsi" w:cs="Arial"/>
          <w:sz w:val="20"/>
          <w:szCs w:val="20"/>
          <w:lang w:eastAsia="x-none"/>
        </w:rPr>
      </w:pPr>
      <w:r w:rsidRPr="002B426A">
        <w:rPr>
          <w:rFonts w:asciiTheme="majorHAnsi" w:hAnsiTheme="majorHAnsi" w:cs="Arial"/>
          <w:sz w:val="20"/>
          <w:szCs w:val="20"/>
          <w:lang w:eastAsia="x-none"/>
        </w:rPr>
        <w:t>Wykonawca jest zobowiązany do wykonania obowiązujących przepisami pomiarów i sporządzenia dokumentacji powykonawczej</w:t>
      </w:r>
      <w:r w:rsidR="002D2255">
        <w:rPr>
          <w:rFonts w:asciiTheme="majorHAnsi" w:hAnsiTheme="majorHAnsi" w:cs="Arial"/>
          <w:sz w:val="20"/>
          <w:szCs w:val="20"/>
          <w:lang w:eastAsia="x-none"/>
        </w:rPr>
        <w:t>.</w:t>
      </w:r>
    </w:p>
    <w:p w:rsidR="00E32D22" w:rsidRDefault="00E32D22" w:rsidP="00E32D22">
      <w:pPr>
        <w:pStyle w:val="Akapitzlist"/>
        <w:numPr>
          <w:ilvl w:val="0"/>
          <w:numId w:val="26"/>
        </w:numPr>
        <w:jc w:val="both"/>
        <w:rPr>
          <w:rFonts w:asciiTheme="majorHAnsi" w:hAnsiTheme="majorHAnsi" w:cs="Arial"/>
          <w:sz w:val="20"/>
          <w:szCs w:val="20"/>
          <w:lang w:eastAsia="x-none"/>
        </w:rPr>
      </w:pPr>
      <w:r>
        <w:rPr>
          <w:rFonts w:asciiTheme="majorHAnsi" w:hAnsiTheme="majorHAnsi" w:cs="Arial"/>
          <w:sz w:val="20"/>
          <w:szCs w:val="20"/>
          <w:lang w:eastAsia="x-none"/>
        </w:rPr>
        <w:t>Wymagane certyfikaty:</w:t>
      </w:r>
    </w:p>
    <w:p w:rsidR="00E32D22" w:rsidRDefault="00E32D22" w:rsidP="00E32D22">
      <w:pPr>
        <w:pStyle w:val="Akapitzlist"/>
        <w:numPr>
          <w:ilvl w:val="0"/>
          <w:numId w:val="27"/>
        </w:numPr>
        <w:jc w:val="both"/>
        <w:rPr>
          <w:rFonts w:asciiTheme="majorHAnsi" w:hAnsiTheme="majorHAnsi" w:cs="Arial"/>
          <w:sz w:val="20"/>
          <w:szCs w:val="20"/>
          <w:lang w:eastAsia="x-none"/>
        </w:rPr>
      </w:pPr>
      <w:r w:rsidRPr="00D648C1">
        <w:rPr>
          <w:rFonts w:asciiTheme="majorHAnsi" w:hAnsiTheme="majorHAnsi" w:cs="Arial"/>
          <w:sz w:val="20"/>
          <w:szCs w:val="20"/>
          <w:lang w:eastAsia="x-none"/>
        </w:rPr>
        <w:t>autoryzowanego instalatora dla zaproponowanego osprzętu i okablowania</w:t>
      </w:r>
    </w:p>
    <w:p w:rsidR="00E32D22" w:rsidRDefault="00E32D22" w:rsidP="00E32D22">
      <w:pPr>
        <w:pStyle w:val="Akapitzlist"/>
        <w:numPr>
          <w:ilvl w:val="0"/>
          <w:numId w:val="27"/>
        </w:numPr>
        <w:jc w:val="both"/>
        <w:rPr>
          <w:rFonts w:asciiTheme="majorHAnsi" w:hAnsiTheme="majorHAnsi" w:cs="Arial"/>
          <w:sz w:val="20"/>
          <w:szCs w:val="20"/>
          <w:lang w:eastAsia="x-none"/>
        </w:rPr>
      </w:pPr>
      <w:r w:rsidRPr="00D648C1">
        <w:rPr>
          <w:rFonts w:asciiTheme="majorHAnsi" w:hAnsiTheme="majorHAnsi" w:cs="Arial"/>
          <w:sz w:val="20"/>
          <w:szCs w:val="20"/>
          <w:lang w:eastAsia="x-none"/>
        </w:rPr>
        <w:t>autoryzowanego instalatora dla zaproponowanej kontroli dostępu</w:t>
      </w:r>
    </w:p>
    <w:p w:rsidR="00E32D22" w:rsidRPr="00D648C1" w:rsidRDefault="00E32D22" w:rsidP="00E32D22">
      <w:pPr>
        <w:pStyle w:val="Akapitzlist"/>
        <w:numPr>
          <w:ilvl w:val="0"/>
          <w:numId w:val="27"/>
        </w:numPr>
        <w:jc w:val="both"/>
        <w:rPr>
          <w:rFonts w:asciiTheme="majorHAnsi" w:hAnsiTheme="majorHAnsi" w:cs="Arial"/>
          <w:sz w:val="20"/>
          <w:szCs w:val="20"/>
          <w:lang w:val="en-US" w:eastAsia="x-none"/>
        </w:rPr>
      </w:pPr>
      <w:r w:rsidRPr="00D648C1">
        <w:rPr>
          <w:rFonts w:asciiTheme="majorHAnsi" w:hAnsiTheme="majorHAnsi" w:cs="Arial"/>
          <w:sz w:val="20"/>
          <w:szCs w:val="20"/>
          <w:lang w:val="en-US" w:eastAsia="x-none"/>
        </w:rPr>
        <w:t>Microsoft – Cloud Platform and I</w:t>
      </w:r>
      <w:r>
        <w:rPr>
          <w:rFonts w:asciiTheme="majorHAnsi" w:hAnsiTheme="majorHAnsi" w:cs="Arial"/>
          <w:sz w:val="20"/>
          <w:szCs w:val="20"/>
          <w:lang w:val="en-US" w:eastAsia="x-none"/>
        </w:rPr>
        <w:t>nfrastructure</w:t>
      </w:r>
    </w:p>
    <w:p w:rsidR="00C163AF" w:rsidRDefault="00C163AF"/>
    <w:sectPr w:rsidR="00C163AF" w:rsidSect="00C004F9">
      <w:headerReference w:type="default" r:id="rId8"/>
      <w:footerReference w:type="default" r:id="rId9"/>
      <w:pgSz w:w="11906" w:h="16838"/>
      <w:pgMar w:top="1417" w:right="1417" w:bottom="1417" w:left="1417"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D0" w:rsidRDefault="002C20D0" w:rsidP="00E32D22">
      <w:pPr>
        <w:spacing w:after="0" w:line="240" w:lineRule="auto"/>
      </w:pPr>
      <w:r>
        <w:separator/>
      </w:r>
    </w:p>
  </w:endnote>
  <w:endnote w:type="continuationSeparator" w:id="0">
    <w:p w:rsidR="002C20D0" w:rsidRDefault="002C20D0" w:rsidP="00E3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100473"/>
      <w:docPartObj>
        <w:docPartGallery w:val="Page Numbers (Bottom of Page)"/>
        <w:docPartUnique/>
      </w:docPartObj>
    </w:sdtPr>
    <w:sdtEndPr/>
    <w:sdtContent>
      <w:sdt>
        <w:sdtPr>
          <w:id w:val="-1769616900"/>
          <w:docPartObj>
            <w:docPartGallery w:val="Page Numbers (Top of Page)"/>
            <w:docPartUnique/>
          </w:docPartObj>
        </w:sdtPr>
        <w:sdtEndPr/>
        <w:sdtContent>
          <w:p w:rsidR="000C67F2" w:rsidRDefault="000C67F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72E8">
              <w:rPr>
                <w:b/>
                <w:bCs/>
                <w:noProof/>
              </w:rPr>
              <w:t>36</w:t>
            </w:r>
            <w:r>
              <w:rPr>
                <w:b/>
                <w:bCs/>
                <w:sz w:val="24"/>
                <w:szCs w:val="24"/>
              </w:rPr>
              <w:fldChar w:fldCharType="end"/>
            </w:r>
            <w:r>
              <w:t xml:space="preserve"> </w:t>
            </w:r>
          </w:p>
        </w:sdtContent>
      </w:sdt>
    </w:sdtContent>
  </w:sdt>
  <w:p w:rsidR="00C004F9" w:rsidRDefault="00C004F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D0" w:rsidRDefault="002C20D0" w:rsidP="00E32D22">
      <w:pPr>
        <w:spacing w:after="0" w:line="240" w:lineRule="auto"/>
      </w:pPr>
      <w:r>
        <w:separator/>
      </w:r>
    </w:p>
  </w:footnote>
  <w:footnote w:type="continuationSeparator" w:id="0">
    <w:p w:rsidR="002C20D0" w:rsidRDefault="002C20D0" w:rsidP="00E3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F2" w:rsidRDefault="000C67F2">
    <w:pPr>
      <w:pStyle w:val="Nagwek"/>
    </w:pPr>
    <w:r>
      <w:rPr>
        <w:noProof/>
        <w:lang w:eastAsia="pl-PL"/>
      </w:rPr>
      <w:drawing>
        <wp:inline distT="0" distB="0" distL="0" distR="0">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 2018.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6E2D5B"/>
    <w:multiLevelType w:val="hybridMultilevel"/>
    <w:tmpl w:val="74184A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45DBE"/>
    <w:multiLevelType w:val="hybridMultilevel"/>
    <w:tmpl w:val="F8E87AA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B1B8A"/>
    <w:multiLevelType w:val="hybridMultilevel"/>
    <w:tmpl w:val="68CAA84E"/>
    <w:lvl w:ilvl="0" w:tplc="6CFC88F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03E8E"/>
    <w:multiLevelType w:val="hybridMultilevel"/>
    <w:tmpl w:val="0F06C8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0E338F"/>
    <w:multiLevelType w:val="hybridMultilevel"/>
    <w:tmpl w:val="6E5C34A0"/>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 w15:restartNumberingAfterBreak="0">
    <w:nsid w:val="1FB81E75"/>
    <w:multiLevelType w:val="hybridMultilevel"/>
    <w:tmpl w:val="DF72CC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8677E"/>
    <w:multiLevelType w:val="hybridMultilevel"/>
    <w:tmpl w:val="147E63A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2519F8"/>
    <w:multiLevelType w:val="multilevel"/>
    <w:tmpl w:val="1968F756"/>
    <w:lvl w:ilvl="0">
      <w:start w:val="1"/>
      <w:numFmt w:val="decimal"/>
      <w:lvlText w:val="%1"/>
      <w:lvlJc w:val="left"/>
      <w:pPr>
        <w:tabs>
          <w:tab w:val="num" w:pos="432"/>
        </w:tabs>
        <w:ind w:left="432" w:hanging="432"/>
      </w:pPr>
    </w:lvl>
    <w:lvl w:ilvl="1">
      <w:start w:val="1"/>
      <w:numFmt w:val="decimal"/>
      <w:pStyle w:val="Nagwek2"/>
      <w:lvlText w:val="%1.%2"/>
      <w:lvlJc w:val="left"/>
      <w:pPr>
        <w:tabs>
          <w:tab w:val="num" w:pos="756"/>
        </w:tabs>
        <w:ind w:left="75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2A4C577D"/>
    <w:multiLevelType w:val="hybridMultilevel"/>
    <w:tmpl w:val="4A2E28CC"/>
    <w:lvl w:ilvl="0" w:tplc="6CFC88F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C58B0"/>
    <w:multiLevelType w:val="hybridMultilevel"/>
    <w:tmpl w:val="61068C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D639C"/>
    <w:multiLevelType w:val="hybridMultilevel"/>
    <w:tmpl w:val="65A4E00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FE053D"/>
    <w:multiLevelType w:val="hybridMultilevel"/>
    <w:tmpl w:val="A1245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854B91"/>
    <w:multiLevelType w:val="multilevel"/>
    <w:tmpl w:val="E44E1C4C"/>
    <w:lvl w:ilvl="0">
      <w:start w:val="1"/>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50771D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6C0D36"/>
    <w:multiLevelType w:val="hybridMultilevel"/>
    <w:tmpl w:val="F89AC98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C67B22"/>
    <w:multiLevelType w:val="multilevel"/>
    <w:tmpl w:val="258E0E5E"/>
    <w:lvl w:ilvl="0">
      <w:start w:val="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5B3B2410"/>
    <w:multiLevelType w:val="hybridMultilevel"/>
    <w:tmpl w:val="750CDC4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407BE"/>
    <w:multiLevelType w:val="hybridMultilevel"/>
    <w:tmpl w:val="45C63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6F305B"/>
    <w:multiLevelType w:val="hybridMultilevel"/>
    <w:tmpl w:val="B4443B9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B943A7"/>
    <w:multiLevelType w:val="hybridMultilevel"/>
    <w:tmpl w:val="3B2433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EB51C7"/>
    <w:multiLevelType w:val="hybridMultilevel"/>
    <w:tmpl w:val="1746305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2" w15:restartNumberingAfterBreak="0">
    <w:nsid w:val="6F3D4FC4"/>
    <w:multiLevelType w:val="multilevel"/>
    <w:tmpl w:val="E44E1C4C"/>
    <w:lvl w:ilvl="0">
      <w:start w:val="1"/>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F456A82"/>
    <w:multiLevelType w:val="hybridMultilevel"/>
    <w:tmpl w:val="BBE0F026"/>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24" w15:restartNumberingAfterBreak="0">
    <w:nsid w:val="76BE269E"/>
    <w:multiLevelType w:val="hybridMultilevel"/>
    <w:tmpl w:val="6220FA3A"/>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785E768C"/>
    <w:multiLevelType w:val="hybridMultilevel"/>
    <w:tmpl w:val="349A58B8"/>
    <w:lvl w:ilvl="0" w:tplc="04150003">
      <w:start w:val="1"/>
      <w:numFmt w:val="bullet"/>
      <w:lvlText w:val="o"/>
      <w:lvlJc w:val="left"/>
      <w:pPr>
        <w:ind w:left="786"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AD5744"/>
    <w:multiLevelType w:val="hybridMultilevel"/>
    <w:tmpl w:val="3296F37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9"/>
  </w:num>
  <w:num w:numId="5">
    <w:abstractNumId w:val="22"/>
  </w:num>
  <w:num w:numId="6">
    <w:abstractNumId w:val="8"/>
  </w:num>
  <w:num w:numId="7">
    <w:abstractNumId w:val="23"/>
  </w:num>
  <w:num w:numId="8">
    <w:abstractNumId w:val="16"/>
  </w:num>
  <w:num w:numId="9">
    <w:abstractNumId w:val="12"/>
  </w:num>
  <w:num w:numId="10">
    <w:abstractNumId w:val="20"/>
  </w:num>
  <w:num w:numId="11">
    <w:abstractNumId w:val="26"/>
  </w:num>
  <w:num w:numId="12">
    <w:abstractNumId w:val="25"/>
  </w:num>
  <w:num w:numId="13">
    <w:abstractNumId w:val="5"/>
  </w:num>
  <w:num w:numId="14">
    <w:abstractNumId w:val="18"/>
  </w:num>
  <w:num w:numId="15">
    <w:abstractNumId w:val="15"/>
  </w:num>
  <w:num w:numId="16">
    <w:abstractNumId w:val="21"/>
  </w:num>
  <w:num w:numId="17">
    <w:abstractNumId w:val="11"/>
  </w:num>
  <w:num w:numId="18">
    <w:abstractNumId w:val="4"/>
  </w:num>
  <w:num w:numId="19">
    <w:abstractNumId w:val="19"/>
  </w:num>
  <w:num w:numId="20">
    <w:abstractNumId w:val="7"/>
  </w:num>
  <w:num w:numId="21">
    <w:abstractNumId w:val="10"/>
  </w:num>
  <w:num w:numId="22">
    <w:abstractNumId w:val="2"/>
  </w:num>
  <w:num w:numId="23">
    <w:abstractNumId w:val="17"/>
  </w:num>
  <w:num w:numId="24">
    <w:abstractNumId w:val="1"/>
  </w:num>
  <w:num w:numId="25">
    <w:abstractNumId w:val="2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6A"/>
    <w:rsid w:val="000310D0"/>
    <w:rsid w:val="000C67F2"/>
    <w:rsid w:val="000E662B"/>
    <w:rsid w:val="00136FB7"/>
    <w:rsid w:val="001A4822"/>
    <w:rsid w:val="001C72E8"/>
    <w:rsid w:val="002C20D0"/>
    <w:rsid w:val="002D2255"/>
    <w:rsid w:val="00417DE9"/>
    <w:rsid w:val="005F129C"/>
    <w:rsid w:val="007E0727"/>
    <w:rsid w:val="008E506A"/>
    <w:rsid w:val="00902186"/>
    <w:rsid w:val="00931E92"/>
    <w:rsid w:val="00AC3C2A"/>
    <w:rsid w:val="00AE53A0"/>
    <w:rsid w:val="00B4765C"/>
    <w:rsid w:val="00C004F9"/>
    <w:rsid w:val="00C163AF"/>
    <w:rsid w:val="00DA60F2"/>
    <w:rsid w:val="00E32D22"/>
    <w:rsid w:val="00F00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C881A-23BD-4205-93C5-FC8FF3E9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D22"/>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E32D22"/>
    <w:pPr>
      <w:keepNext/>
      <w:numPr>
        <w:ilvl w:val="1"/>
        <w:numId w:val="6"/>
      </w:numPr>
      <w:spacing w:after="120" w:line="360" w:lineRule="auto"/>
      <w:outlineLvl w:val="1"/>
    </w:pPr>
    <w:rPr>
      <w:rFonts w:ascii="Times New Roman" w:eastAsia="Times New Roman" w:hAnsi="Times New Roman" w:cs="Arial"/>
      <w:bCs/>
      <w:i/>
      <w:iCs/>
      <w:sz w:val="28"/>
      <w:szCs w:val="28"/>
      <w:lang w:eastAsia="pl-PL"/>
    </w:rPr>
  </w:style>
  <w:style w:type="paragraph" w:styleId="Nagwek3">
    <w:name w:val="heading 3"/>
    <w:basedOn w:val="Normalny"/>
    <w:next w:val="Normalny"/>
    <w:link w:val="Nagwek3Znak"/>
    <w:qFormat/>
    <w:rsid w:val="00E32D22"/>
    <w:pPr>
      <w:keepNext/>
      <w:numPr>
        <w:ilvl w:val="2"/>
        <w:numId w:val="6"/>
      </w:numPr>
      <w:spacing w:after="120" w:line="360" w:lineRule="auto"/>
      <w:outlineLvl w:val="2"/>
    </w:pPr>
    <w:rPr>
      <w:rFonts w:ascii="Times New Roman" w:eastAsia="Times New Roman" w:hAnsi="Times New Roman" w:cs="Arial"/>
      <w:bCs/>
      <w:sz w:val="26"/>
      <w:szCs w:val="26"/>
      <w:lang w:eastAsia="pl-PL"/>
    </w:rPr>
  </w:style>
  <w:style w:type="paragraph" w:styleId="Nagwek4">
    <w:name w:val="heading 4"/>
    <w:basedOn w:val="Normalny"/>
    <w:next w:val="Normalny"/>
    <w:link w:val="Nagwek4Znak"/>
    <w:qFormat/>
    <w:rsid w:val="00E32D22"/>
    <w:pPr>
      <w:keepNext/>
      <w:numPr>
        <w:ilvl w:val="3"/>
        <w:numId w:val="6"/>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E32D22"/>
    <w:pPr>
      <w:numPr>
        <w:ilvl w:val="4"/>
        <w:numId w:val="6"/>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E32D22"/>
    <w:pPr>
      <w:numPr>
        <w:ilvl w:val="5"/>
        <w:numId w:val="6"/>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E32D22"/>
    <w:pPr>
      <w:numPr>
        <w:ilvl w:val="6"/>
        <w:numId w:val="6"/>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32D22"/>
    <w:pPr>
      <w:numPr>
        <w:ilvl w:val="7"/>
        <w:numId w:val="6"/>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E32D22"/>
    <w:pPr>
      <w:numPr>
        <w:ilvl w:val="8"/>
        <w:numId w:val="6"/>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32D22"/>
    <w:rPr>
      <w:rFonts w:ascii="Times New Roman" w:eastAsia="Times New Roman" w:hAnsi="Times New Roman" w:cs="Arial"/>
      <w:bCs/>
      <w:i/>
      <w:iCs/>
      <w:sz w:val="28"/>
      <w:szCs w:val="28"/>
      <w:lang w:eastAsia="pl-PL"/>
    </w:rPr>
  </w:style>
  <w:style w:type="character" w:customStyle="1" w:styleId="Nagwek3Znak">
    <w:name w:val="Nagłówek 3 Znak"/>
    <w:basedOn w:val="Domylnaczcionkaakapitu"/>
    <w:link w:val="Nagwek3"/>
    <w:rsid w:val="00E32D22"/>
    <w:rPr>
      <w:rFonts w:ascii="Times New Roman" w:eastAsia="Times New Roman" w:hAnsi="Times New Roman" w:cs="Arial"/>
      <w:bCs/>
      <w:sz w:val="26"/>
      <w:szCs w:val="26"/>
      <w:lang w:eastAsia="pl-PL"/>
    </w:rPr>
  </w:style>
  <w:style w:type="character" w:customStyle="1" w:styleId="Nagwek4Znak">
    <w:name w:val="Nagłówek 4 Znak"/>
    <w:basedOn w:val="Domylnaczcionkaakapitu"/>
    <w:link w:val="Nagwek4"/>
    <w:rsid w:val="00E32D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32D2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32D2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32D2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32D2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32D22"/>
    <w:rPr>
      <w:rFonts w:ascii="Arial" w:eastAsia="Times New Roman" w:hAnsi="Arial" w:cs="Arial"/>
      <w:lang w:eastAsia="pl-PL"/>
    </w:rPr>
  </w:style>
  <w:style w:type="paragraph" w:customStyle="1" w:styleId="LANSTERStandard">
    <w:name w:val="LANSTER_Standard"/>
    <w:basedOn w:val="Normalny"/>
    <w:link w:val="LANSTERStandardZnak"/>
    <w:rsid w:val="00E32D22"/>
    <w:pPr>
      <w:spacing w:after="120" w:line="360" w:lineRule="auto"/>
      <w:ind w:firstLine="709"/>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E32D2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32D22"/>
    <w:pPr>
      <w:ind w:left="720"/>
      <w:contextualSpacing/>
    </w:pPr>
  </w:style>
  <w:style w:type="paragraph" w:customStyle="1" w:styleId="LANSTERKONWENCJA">
    <w:name w:val="LANSTER_KONWENCJA"/>
    <w:basedOn w:val="Normalny"/>
    <w:rsid w:val="00E32D22"/>
    <w:pPr>
      <w:spacing w:after="120" w:line="300" w:lineRule="auto"/>
      <w:ind w:left="709" w:firstLine="709"/>
      <w:jc w:val="both"/>
    </w:pPr>
    <w:rPr>
      <w:rFonts w:ascii="Times New Roman" w:eastAsia="Times New Roman" w:hAnsi="Times New Roman"/>
      <w:sz w:val="24"/>
      <w:szCs w:val="24"/>
      <w:lang w:eastAsia="pl-PL"/>
    </w:rPr>
  </w:style>
  <w:style w:type="character" w:customStyle="1" w:styleId="ZwykytekstZnak">
    <w:name w:val="Zwykły tekst Znak"/>
    <w:basedOn w:val="Domylnaczcionkaakapitu"/>
    <w:link w:val="Zwykytekst"/>
    <w:uiPriority w:val="99"/>
    <w:semiHidden/>
    <w:rsid w:val="00E32D22"/>
    <w:rPr>
      <w:rFonts w:ascii="Calibri" w:eastAsia="Calibri" w:hAnsi="Calibri" w:cs="Times New Roman"/>
      <w:szCs w:val="21"/>
    </w:rPr>
  </w:style>
  <w:style w:type="paragraph" w:styleId="Zwykytekst">
    <w:name w:val="Plain Text"/>
    <w:basedOn w:val="Normalny"/>
    <w:link w:val="ZwykytekstZnak"/>
    <w:uiPriority w:val="99"/>
    <w:semiHidden/>
    <w:unhideWhenUsed/>
    <w:rsid w:val="00E32D22"/>
    <w:pPr>
      <w:spacing w:after="0" w:line="240" w:lineRule="auto"/>
    </w:pPr>
    <w:rPr>
      <w:szCs w:val="21"/>
    </w:rPr>
  </w:style>
  <w:style w:type="character" w:customStyle="1" w:styleId="TekstprzypisukocowegoZnak">
    <w:name w:val="Tekst przypisu końcowego Znak"/>
    <w:basedOn w:val="Domylnaczcionkaakapitu"/>
    <w:link w:val="Tekstprzypisukocowego"/>
    <w:uiPriority w:val="99"/>
    <w:semiHidden/>
    <w:rsid w:val="00E32D2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32D22"/>
    <w:rPr>
      <w:sz w:val="20"/>
      <w:szCs w:val="20"/>
    </w:rPr>
  </w:style>
  <w:style w:type="paragraph" w:customStyle="1" w:styleId="Textbody">
    <w:name w:val="Text body"/>
    <w:basedOn w:val="Normalny"/>
    <w:rsid w:val="00E32D22"/>
    <w:pPr>
      <w:widowControl w:val="0"/>
      <w:suppressAutoHyphens/>
      <w:autoSpaceDN w:val="0"/>
      <w:spacing w:after="120" w:line="360" w:lineRule="auto"/>
      <w:textAlignment w:val="baseline"/>
    </w:pPr>
    <w:rPr>
      <w:rFonts w:ascii="Arial" w:eastAsia="Lucida Sans Unicode" w:hAnsi="Arial" w:cs="Tahoma"/>
      <w:kern w:val="3"/>
      <w:sz w:val="24"/>
      <w:szCs w:val="24"/>
      <w:lang w:eastAsia="pl-PL" w:bidi="pl-PL"/>
    </w:rPr>
  </w:style>
  <w:style w:type="paragraph" w:styleId="Nagwek">
    <w:name w:val="header"/>
    <w:basedOn w:val="Normalny"/>
    <w:link w:val="NagwekZnak"/>
    <w:uiPriority w:val="99"/>
    <w:unhideWhenUsed/>
    <w:rsid w:val="00E32D22"/>
    <w:pPr>
      <w:tabs>
        <w:tab w:val="center" w:pos="4536"/>
        <w:tab w:val="right" w:pos="9072"/>
      </w:tabs>
    </w:pPr>
  </w:style>
  <w:style w:type="character" w:customStyle="1" w:styleId="NagwekZnak">
    <w:name w:val="Nagłówek Znak"/>
    <w:basedOn w:val="Domylnaczcionkaakapitu"/>
    <w:link w:val="Nagwek"/>
    <w:uiPriority w:val="99"/>
    <w:rsid w:val="00E32D22"/>
    <w:rPr>
      <w:rFonts w:ascii="Calibri" w:eastAsia="Calibri" w:hAnsi="Calibri" w:cs="Times New Roman"/>
    </w:rPr>
  </w:style>
  <w:style w:type="paragraph" w:styleId="Stopka">
    <w:name w:val="footer"/>
    <w:basedOn w:val="Normalny"/>
    <w:link w:val="StopkaZnak"/>
    <w:uiPriority w:val="99"/>
    <w:unhideWhenUsed/>
    <w:rsid w:val="00E32D22"/>
    <w:pPr>
      <w:tabs>
        <w:tab w:val="center" w:pos="4536"/>
        <w:tab w:val="right" w:pos="9072"/>
      </w:tabs>
    </w:pPr>
  </w:style>
  <w:style w:type="character" w:customStyle="1" w:styleId="StopkaZnak">
    <w:name w:val="Stopka Znak"/>
    <w:basedOn w:val="Domylnaczcionkaakapitu"/>
    <w:link w:val="Stopka"/>
    <w:uiPriority w:val="99"/>
    <w:rsid w:val="00E32D22"/>
    <w:rPr>
      <w:rFonts w:ascii="Calibri" w:eastAsia="Calibri" w:hAnsi="Calibri" w:cs="Times New Roman"/>
    </w:rPr>
  </w:style>
  <w:style w:type="paragraph" w:customStyle="1" w:styleId="Normalny1">
    <w:name w:val="Normalny1"/>
    <w:rsid w:val="00E32D22"/>
    <w:pPr>
      <w:suppressAutoHyphens/>
      <w:spacing w:after="200" w:line="276" w:lineRule="auto"/>
      <w:textAlignment w:val="baseline"/>
    </w:pPr>
    <w:rPr>
      <w:rFonts w:ascii="Calibri" w:eastAsia="Calibri" w:hAnsi="Calibri" w:cs="Times New Roman"/>
      <w:kern w:val="1"/>
    </w:rPr>
  </w:style>
  <w:style w:type="character" w:customStyle="1" w:styleId="TekstdymkaZnak">
    <w:name w:val="Tekst dymka Znak"/>
    <w:basedOn w:val="Domylnaczcionkaakapitu"/>
    <w:link w:val="Tekstdymka"/>
    <w:uiPriority w:val="99"/>
    <w:semiHidden/>
    <w:rsid w:val="00E32D22"/>
    <w:rPr>
      <w:rFonts w:ascii="Tahoma" w:eastAsia="Calibri" w:hAnsi="Tahoma" w:cs="Tahoma"/>
      <w:sz w:val="16"/>
      <w:szCs w:val="16"/>
    </w:rPr>
  </w:style>
  <w:style w:type="paragraph" w:styleId="Tekstdymka">
    <w:name w:val="Balloon Text"/>
    <w:basedOn w:val="Normalny"/>
    <w:link w:val="TekstdymkaZnak"/>
    <w:uiPriority w:val="99"/>
    <w:semiHidden/>
    <w:unhideWhenUsed/>
    <w:rsid w:val="00E32D2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6D4A-9332-415C-8FF8-0BEC66B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4034</Words>
  <Characters>24207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Grzybowski</dc:creator>
  <cp:keywords/>
  <dc:description/>
  <cp:lastModifiedBy>USER</cp:lastModifiedBy>
  <cp:revision>7</cp:revision>
  <cp:lastPrinted>2018-04-13T08:07:00Z</cp:lastPrinted>
  <dcterms:created xsi:type="dcterms:W3CDTF">2018-04-04T07:23:00Z</dcterms:created>
  <dcterms:modified xsi:type="dcterms:W3CDTF">2018-04-13T08:09:00Z</dcterms:modified>
</cp:coreProperties>
</file>